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09" w:rsidRPr="000234AF" w:rsidRDefault="000234AF" w:rsidP="00D564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AAUW MN </w:t>
      </w:r>
      <w:r w:rsidR="00D56409" w:rsidRPr="000234AF">
        <w:rPr>
          <w:b/>
          <w:sz w:val="24"/>
          <w:szCs w:val="24"/>
        </w:rPr>
        <w:t>RESOLUTIONS TEMPLATE</w:t>
      </w:r>
      <w:r w:rsidR="00901ADC" w:rsidRPr="000234AF">
        <w:rPr>
          <w:b/>
          <w:sz w:val="24"/>
          <w:szCs w:val="24"/>
        </w:rPr>
        <w:t xml:space="preserve"> AND HELPS</w:t>
      </w:r>
    </w:p>
    <w:p w:rsidR="00D56409" w:rsidRDefault="00D56409" w:rsidP="00D564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(Information in parentheses includes helps for each section.)</w:t>
      </w:r>
    </w:p>
    <w:p w:rsidR="00D56409" w:rsidRDefault="00D56409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D56409" w:rsidRDefault="00D56409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WHEREAS</w:t>
      </w:r>
      <w:r w:rsidR="00901ADC">
        <w:rPr>
          <w:sz w:val="24"/>
          <w:szCs w:val="24"/>
        </w:rPr>
        <w:t>…</w:t>
      </w:r>
    </w:p>
    <w:p w:rsidR="009E3D2B" w:rsidRDefault="009E3D2B" w:rsidP="00D56409">
      <w:pPr>
        <w:spacing w:after="0"/>
        <w:rPr>
          <w:sz w:val="24"/>
          <w:szCs w:val="24"/>
        </w:rPr>
      </w:pPr>
    </w:p>
    <w:p w:rsidR="0044787F" w:rsidRDefault="00D56409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(This section provides background, explaining the need and rationale for the resolution. </w:t>
      </w:r>
      <w:r w:rsidRPr="009E3D2B">
        <w:rPr>
          <w:b/>
          <w:sz w:val="24"/>
          <w:szCs w:val="24"/>
        </w:rPr>
        <w:t>Resolutions should be written as they relate to AAUW’s national and sta</w:t>
      </w:r>
      <w:r w:rsidR="00901ADC" w:rsidRPr="009E3D2B">
        <w:rPr>
          <w:b/>
          <w:sz w:val="24"/>
          <w:szCs w:val="24"/>
        </w:rPr>
        <w:t>t</w:t>
      </w:r>
      <w:r w:rsidRPr="009E3D2B">
        <w:rPr>
          <w:b/>
          <w:sz w:val="24"/>
          <w:szCs w:val="24"/>
        </w:rPr>
        <w:t>e</w:t>
      </w:r>
      <w:r w:rsidR="00901ADC" w:rsidRPr="009E3D2B">
        <w:rPr>
          <w:b/>
          <w:sz w:val="24"/>
          <w:szCs w:val="24"/>
        </w:rPr>
        <w:t xml:space="preserve"> </w:t>
      </w:r>
      <w:r w:rsidRPr="009E3D2B">
        <w:rPr>
          <w:b/>
          <w:sz w:val="24"/>
          <w:szCs w:val="24"/>
        </w:rPr>
        <w:t xml:space="preserve">Mission and Public Policy. </w:t>
      </w:r>
      <w:r>
        <w:rPr>
          <w:sz w:val="24"/>
          <w:szCs w:val="24"/>
        </w:rPr>
        <w:t xml:space="preserve">There may be several reasons for the resolution. Pick those strongest and most pertinent in support of the resolution. Each “Whereas” ends with “and” to lead into the next </w:t>
      </w:r>
      <w:r w:rsidR="00901ADC">
        <w:rPr>
          <w:sz w:val="24"/>
          <w:szCs w:val="24"/>
        </w:rPr>
        <w:t>“Whereas”</w:t>
      </w:r>
      <w:r w:rsidR="004F7225">
        <w:rPr>
          <w:sz w:val="24"/>
          <w:szCs w:val="24"/>
        </w:rPr>
        <w:t xml:space="preserve"> until ready to begin the Therefore section.</w:t>
      </w:r>
      <w:r>
        <w:rPr>
          <w:sz w:val="24"/>
          <w:szCs w:val="24"/>
        </w:rPr>
        <w:t xml:space="preserve">) </w:t>
      </w:r>
    </w:p>
    <w:p w:rsidR="00901ADC" w:rsidRDefault="00901ADC" w:rsidP="00D56409">
      <w:pPr>
        <w:spacing w:after="0"/>
        <w:rPr>
          <w:sz w:val="24"/>
          <w:szCs w:val="24"/>
        </w:rPr>
      </w:pPr>
    </w:p>
    <w:p w:rsidR="009E3D2B" w:rsidRDefault="000234AF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34AF" w:rsidRDefault="000234AF" w:rsidP="00D56409">
      <w:pPr>
        <w:spacing w:after="0"/>
        <w:rPr>
          <w:sz w:val="24"/>
          <w:szCs w:val="24"/>
        </w:rPr>
      </w:pPr>
    </w:p>
    <w:p w:rsidR="00901ADC" w:rsidRDefault="00901AD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THEREFORE…</w:t>
      </w:r>
    </w:p>
    <w:p w:rsidR="00901ADC" w:rsidRDefault="00901AD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(This section is the actual resolution, what you want to have accomplished. It begins with “Therefore be it resolved that…”</w:t>
      </w:r>
      <w:r w:rsidR="00F01399">
        <w:rPr>
          <w:sz w:val="24"/>
          <w:szCs w:val="24"/>
        </w:rPr>
        <w:t xml:space="preserve"> a</w:t>
      </w:r>
      <w:r w:rsidR="0025711D">
        <w:rPr>
          <w:sz w:val="24"/>
          <w:szCs w:val="24"/>
        </w:rPr>
        <w:t xml:space="preserve"> certain action </w:t>
      </w:r>
      <w:r w:rsidR="004F7225">
        <w:rPr>
          <w:sz w:val="24"/>
          <w:szCs w:val="24"/>
        </w:rPr>
        <w:t xml:space="preserve">will </w:t>
      </w:r>
      <w:r w:rsidR="0025711D">
        <w:rPr>
          <w:sz w:val="24"/>
          <w:szCs w:val="24"/>
        </w:rPr>
        <w:t>take place</w:t>
      </w:r>
      <w:r w:rsidR="001533AA">
        <w:rPr>
          <w:sz w:val="24"/>
          <w:szCs w:val="24"/>
        </w:rPr>
        <w:t>, such as equal pay for equal work in all state agencies</w:t>
      </w:r>
      <w:r w:rsidR="0025711D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901ADC" w:rsidRDefault="00901ADC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901ADC" w:rsidRDefault="00901AD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IMPLEMENTATION…</w:t>
      </w:r>
    </w:p>
    <w:p w:rsidR="00901ADC" w:rsidRDefault="00901AD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(This section includes, according to state bylaws, action to be taken on the resolution. This section moves </w:t>
      </w:r>
      <w:proofErr w:type="gramStart"/>
      <w:r>
        <w:rPr>
          <w:sz w:val="24"/>
          <w:szCs w:val="24"/>
        </w:rPr>
        <w:t>the  resolution</w:t>
      </w:r>
      <w:proofErr w:type="gramEnd"/>
      <w:r>
        <w:rPr>
          <w:sz w:val="24"/>
          <w:szCs w:val="24"/>
        </w:rPr>
        <w:t xml:space="preserve"> forward and directs the action to be taken to achieve the proposal. For example, the action might </w:t>
      </w:r>
      <w:r w:rsidR="0019724F">
        <w:rPr>
          <w:sz w:val="24"/>
          <w:szCs w:val="24"/>
        </w:rPr>
        <w:t>direct</w:t>
      </w:r>
      <w:r>
        <w:rPr>
          <w:sz w:val="24"/>
          <w:szCs w:val="24"/>
        </w:rPr>
        <w:t xml:space="preserve"> the state board </w:t>
      </w:r>
      <w:r w:rsidR="00F01399">
        <w:rPr>
          <w:sz w:val="24"/>
          <w:szCs w:val="24"/>
        </w:rPr>
        <w:t xml:space="preserve">on behalf of all members </w:t>
      </w:r>
      <w:r w:rsidR="0019724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write a letter to the Governor requesting him to budget monies to be directed towards equal pay for equal work in </w:t>
      </w:r>
      <w:r w:rsidR="00F01399">
        <w:rPr>
          <w:sz w:val="24"/>
          <w:szCs w:val="24"/>
        </w:rPr>
        <w:t xml:space="preserve">all </w:t>
      </w:r>
      <w:r>
        <w:rPr>
          <w:sz w:val="24"/>
          <w:szCs w:val="24"/>
        </w:rPr>
        <w:t>Minnesota s</w:t>
      </w:r>
      <w:r w:rsidR="00F01399">
        <w:rPr>
          <w:sz w:val="24"/>
          <w:szCs w:val="24"/>
        </w:rPr>
        <w:t>tate departments</w:t>
      </w:r>
      <w:r w:rsidR="001533AA">
        <w:rPr>
          <w:sz w:val="24"/>
          <w:szCs w:val="24"/>
        </w:rPr>
        <w:t xml:space="preserve"> and agencies</w:t>
      </w:r>
      <w:r>
        <w:rPr>
          <w:sz w:val="24"/>
          <w:szCs w:val="24"/>
        </w:rPr>
        <w:t>.</w:t>
      </w:r>
      <w:r w:rsidR="008F2ACC">
        <w:rPr>
          <w:sz w:val="24"/>
          <w:szCs w:val="24"/>
        </w:rPr>
        <w:t>)</w:t>
      </w:r>
    </w:p>
    <w:p w:rsidR="008F2ACC" w:rsidRDefault="008F2ACC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9E3D2B" w:rsidRDefault="009E3D2B" w:rsidP="00D56409">
      <w:pPr>
        <w:spacing w:after="0"/>
        <w:rPr>
          <w:sz w:val="24"/>
          <w:szCs w:val="24"/>
        </w:rPr>
      </w:pPr>
    </w:p>
    <w:p w:rsidR="008F2ACC" w:rsidRDefault="008F2AC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RESOLUTION SUBMISSION INFORMATION:</w:t>
      </w:r>
    </w:p>
    <w:p w:rsidR="008F2ACC" w:rsidRDefault="008F2AC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Submitted by branch, committee or individual(s). Circle one.</w:t>
      </w:r>
    </w:p>
    <w:p w:rsidR="008F2ACC" w:rsidRDefault="008F2AC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name_________________________________ Branch Affiliation_____________________________</w:t>
      </w:r>
    </w:p>
    <w:p w:rsidR="008F2ACC" w:rsidRDefault="008F2ACC" w:rsidP="00D5640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email_____________________________________ Phone________________________________</w:t>
      </w:r>
    </w:p>
    <w:p w:rsidR="00D56409" w:rsidRDefault="00D56409" w:rsidP="009E3D2B">
      <w:pPr>
        <w:jc w:val="center"/>
        <w:rPr>
          <w:sz w:val="24"/>
          <w:szCs w:val="24"/>
        </w:rPr>
      </w:pPr>
    </w:p>
    <w:p w:rsidR="000234AF" w:rsidRDefault="000234AF" w:rsidP="009E3D2B">
      <w:pPr>
        <w:jc w:val="center"/>
        <w:rPr>
          <w:sz w:val="24"/>
          <w:szCs w:val="24"/>
        </w:rPr>
      </w:pPr>
    </w:p>
    <w:p w:rsidR="000234AF" w:rsidRDefault="000234AF" w:rsidP="009E3D2B">
      <w:pPr>
        <w:jc w:val="center"/>
        <w:rPr>
          <w:sz w:val="24"/>
          <w:szCs w:val="24"/>
        </w:rPr>
      </w:pPr>
    </w:p>
    <w:p w:rsidR="000234AF" w:rsidRDefault="000234AF" w:rsidP="009E3D2B">
      <w:pPr>
        <w:jc w:val="center"/>
        <w:rPr>
          <w:sz w:val="24"/>
          <w:szCs w:val="24"/>
        </w:rPr>
      </w:pPr>
    </w:p>
    <w:p w:rsidR="00D56409" w:rsidRDefault="000234AF" w:rsidP="00D564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 &amp; </w:t>
      </w:r>
      <w:r w:rsidR="009E3D2B">
        <w:rPr>
          <w:sz w:val="24"/>
          <w:szCs w:val="24"/>
        </w:rPr>
        <w:t>RETURN 60 days prior to the AAUW MN State Convention</w:t>
      </w:r>
    </w:p>
    <w:p w:rsidR="009E3D2B" w:rsidRDefault="009E3D2B" w:rsidP="00D564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(February 25, 2019)</w:t>
      </w:r>
    </w:p>
    <w:p w:rsidR="000234AF" w:rsidRDefault="000234AF" w:rsidP="00D564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 Carey, AAUW MN Resolutions Committee, 403 Highland Drive, Hibbing, MN 55746</w:t>
      </w:r>
    </w:p>
    <w:p w:rsidR="000234AF" w:rsidRDefault="000234AF" w:rsidP="00D56409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0234AF" w:rsidRPr="00D56409" w:rsidRDefault="000234AF" w:rsidP="00D56409">
      <w:pPr>
        <w:spacing w:after="0"/>
        <w:jc w:val="center"/>
        <w:rPr>
          <w:sz w:val="24"/>
          <w:szCs w:val="24"/>
        </w:rPr>
      </w:pPr>
      <w:hyperlink r:id="rId4" w:history="1">
        <w:r w:rsidRPr="00463C6C">
          <w:rPr>
            <w:rStyle w:val="Hyperlink"/>
            <w:sz w:val="24"/>
            <w:szCs w:val="24"/>
          </w:rPr>
          <w:t>jmcfree@aol.com</w:t>
        </w:r>
      </w:hyperlink>
      <w:r>
        <w:rPr>
          <w:sz w:val="24"/>
          <w:szCs w:val="24"/>
        </w:rPr>
        <w:t xml:space="preserve"> (preferred)</w:t>
      </w:r>
      <w:bookmarkStart w:id="0" w:name="_GoBack"/>
      <w:bookmarkEnd w:id="0"/>
    </w:p>
    <w:sectPr w:rsidR="000234AF" w:rsidRPr="00D56409" w:rsidSect="00D56409">
      <w:pgSz w:w="12240" w:h="15840"/>
      <w:pgMar w:top="576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09"/>
    <w:rsid w:val="000234AF"/>
    <w:rsid w:val="001533AA"/>
    <w:rsid w:val="0019724F"/>
    <w:rsid w:val="0025711D"/>
    <w:rsid w:val="00361C5A"/>
    <w:rsid w:val="0044787F"/>
    <w:rsid w:val="004F7225"/>
    <w:rsid w:val="008F2ACC"/>
    <w:rsid w:val="00901ADC"/>
    <w:rsid w:val="00982C8F"/>
    <w:rsid w:val="009E3D2B"/>
    <w:rsid w:val="00D56409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D997A-A889-4693-89AE-0F53BB9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fre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Sween</dc:creator>
  <cp:keywords/>
  <dc:description/>
  <cp:lastModifiedBy>Jan Carey</cp:lastModifiedBy>
  <cp:revision>2</cp:revision>
  <cp:lastPrinted>2019-01-08T20:12:00Z</cp:lastPrinted>
  <dcterms:created xsi:type="dcterms:W3CDTF">2019-02-14T17:49:00Z</dcterms:created>
  <dcterms:modified xsi:type="dcterms:W3CDTF">2019-02-14T17:49:00Z</dcterms:modified>
</cp:coreProperties>
</file>