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A5" w:rsidRDefault="00AC78A5" w:rsidP="00DC68CC">
      <w:pPr>
        <w:spacing w:after="0" w:line="240" w:lineRule="auto"/>
        <w:jc w:val="center"/>
        <w:rPr>
          <w:rFonts w:ascii="Times New Roman" w:eastAsia="Times New Roman" w:hAnsi="Times New Roman" w:cs="Times New Roman"/>
          <w:b/>
          <w:color w:val="000000"/>
          <w:sz w:val="24"/>
          <w:szCs w:val="24"/>
        </w:rPr>
      </w:pPr>
      <w:r w:rsidRPr="00250D80">
        <w:rPr>
          <w:rFonts w:ascii="Times New Roman" w:eastAsia="Times New Roman" w:hAnsi="Times New Roman" w:cs="Times New Roman"/>
          <w:b/>
          <w:color w:val="000000"/>
          <w:sz w:val="24"/>
          <w:szCs w:val="24"/>
        </w:rPr>
        <w:t xml:space="preserve">AAUW MN Public Policy Update – May </w:t>
      </w:r>
      <w:r w:rsidR="00250D80" w:rsidRPr="00250D80">
        <w:rPr>
          <w:rFonts w:ascii="Times New Roman" w:eastAsia="Times New Roman" w:hAnsi="Times New Roman" w:cs="Times New Roman"/>
          <w:b/>
          <w:color w:val="000000"/>
          <w:sz w:val="24"/>
          <w:szCs w:val="24"/>
        </w:rPr>
        <w:t>2020</w:t>
      </w:r>
    </w:p>
    <w:p w:rsidR="00DC68CC" w:rsidRPr="00DC68CC" w:rsidRDefault="00DC68CC" w:rsidP="00DC68CC">
      <w:pPr>
        <w:spacing w:after="0" w:line="240" w:lineRule="auto"/>
        <w:jc w:val="center"/>
        <w:rPr>
          <w:rFonts w:ascii="Times New Roman" w:eastAsia="Times New Roman" w:hAnsi="Times New Roman" w:cs="Times New Roman"/>
          <w:b/>
          <w:color w:val="000000"/>
          <w:sz w:val="24"/>
          <w:szCs w:val="24"/>
        </w:rPr>
      </w:pPr>
      <w:r w:rsidRPr="00DC68CC">
        <w:rPr>
          <w:rFonts w:ascii="Times New Roman" w:eastAsia="Times New Roman" w:hAnsi="Times New Roman" w:cs="Times New Roman"/>
          <w:color w:val="000000"/>
          <w:sz w:val="20"/>
          <w:szCs w:val="20"/>
        </w:rPr>
        <w:t>Jan Carey, AAUW-MN VP Public Policy</w:t>
      </w:r>
    </w:p>
    <w:p w:rsidR="00AC78A5" w:rsidRDefault="00AC78A5" w:rsidP="00307BFA">
      <w:pPr>
        <w:spacing w:after="0" w:line="240" w:lineRule="auto"/>
        <w:rPr>
          <w:rFonts w:ascii="Times New Roman" w:eastAsia="Times New Roman" w:hAnsi="Times New Roman" w:cs="Times New Roman"/>
          <w:color w:val="000000"/>
          <w:sz w:val="20"/>
          <w:szCs w:val="20"/>
        </w:rPr>
      </w:pPr>
    </w:p>
    <w:p w:rsidR="00250D80" w:rsidRPr="0038497D" w:rsidRDefault="00250D80" w:rsidP="00307BFA">
      <w:pPr>
        <w:spacing w:after="0" w:line="240" w:lineRule="auto"/>
        <w:rPr>
          <w:rFonts w:ascii="Times New Roman" w:eastAsia="Times New Roman" w:hAnsi="Times New Roman" w:cs="Times New Roman"/>
          <w:color w:val="000000"/>
          <w:sz w:val="20"/>
          <w:szCs w:val="20"/>
        </w:rPr>
      </w:pPr>
    </w:p>
    <w:p w:rsidR="0038497D" w:rsidRDefault="0038497D" w:rsidP="00307BFA">
      <w:pPr>
        <w:spacing w:after="0" w:line="240" w:lineRule="auto"/>
        <w:rPr>
          <w:rFonts w:ascii="Times New Roman" w:eastAsia="Times New Roman" w:hAnsi="Times New Roman" w:cs="Times New Roman"/>
          <w:color w:val="000000"/>
          <w:sz w:val="20"/>
          <w:szCs w:val="20"/>
        </w:rPr>
      </w:pPr>
      <w:r w:rsidRPr="0038497D">
        <w:rPr>
          <w:rFonts w:ascii="Times New Roman" w:eastAsia="Times New Roman" w:hAnsi="Times New Roman" w:cs="Times New Roman"/>
          <w:color w:val="000000"/>
          <w:sz w:val="20"/>
          <w:szCs w:val="20"/>
        </w:rPr>
        <w:t>Greetings AAUW MN Branch Public Policy chairs,</w:t>
      </w:r>
    </w:p>
    <w:p w:rsidR="0038497D" w:rsidRDefault="0038497D" w:rsidP="00307BFA">
      <w:pPr>
        <w:spacing w:after="0" w:line="240" w:lineRule="auto"/>
        <w:rPr>
          <w:rFonts w:ascii="Times New Roman" w:eastAsia="Times New Roman" w:hAnsi="Times New Roman" w:cs="Times New Roman"/>
          <w:color w:val="000000"/>
          <w:sz w:val="20"/>
          <w:szCs w:val="20"/>
        </w:rPr>
      </w:pPr>
    </w:p>
    <w:p w:rsidR="0038497D" w:rsidRDefault="0038497D" w:rsidP="00307B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don’t need to e</w:t>
      </w:r>
      <w:r w:rsidR="00644E44">
        <w:rPr>
          <w:rFonts w:ascii="Times New Roman" w:eastAsia="Times New Roman" w:hAnsi="Times New Roman" w:cs="Times New Roman"/>
          <w:color w:val="000000"/>
          <w:sz w:val="20"/>
          <w:szCs w:val="20"/>
        </w:rPr>
        <w:t>xpress the dismay we all feel at</w:t>
      </w:r>
      <w:r>
        <w:rPr>
          <w:rFonts w:ascii="Times New Roman" w:eastAsia="Times New Roman" w:hAnsi="Times New Roman" w:cs="Times New Roman"/>
          <w:color w:val="000000"/>
          <w:sz w:val="20"/>
          <w:szCs w:val="20"/>
        </w:rPr>
        <w:t xml:space="preserve"> this time in Earth’s history.  But I can express the need to maintain routine</w:t>
      </w:r>
      <w:r w:rsidR="00250D80">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and interests in all things important in our lives, including our families, friends and ideals.  Our ideals keep us motivated and strong for the protection of our families and friends.  That said, AAUW is standing its ground to its ideals and has provided solid, proactive plans to </w:t>
      </w:r>
      <w:r w:rsidR="00250D80">
        <w:rPr>
          <w:rFonts w:ascii="Times New Roman" w:eastAsia="Times New Roman" w:hAnsi="Times New Roman" w:cs="Times New Roman"/>
          <w:color w:val="000000"/>
          <w:sz w:val="20"/>
          <w:szCs w:val="20"/>
        </w:rPr>
        <w:t>br</w:t>
      </w:r>
      <w:r w:rsidR="00DF6FDF">
        <w:rPr>
          <w:rFonts w:ascii="Times New Roman" w:eastAsia="Times New Roman" w:hAnsi="Times New Roman" w:cs="Times New Roman"/>
          <w:color w:val="000000"/>
          <w:sz w:val="20"/>
          <w:szCs w:val="20"/>
        </w:rPr>
        <w:t>ing about the results needed to meet the challenges of</w:t>
      </w:r>
      <w:r w:rsidR="00250D80">
        <w:rPr>
          <w:rFonts w:ascii="Times New Roman" w:eastAsia="Times New Roman" w:hAnsi="Times New Roman" w:cs="Times New Roman"/>
          <w:color w:val="000000"/>
          <w:sz w:val="20"/>
          <w:szCs w:val="20"/>
        </w:rPr>
        <w:t xml:space="preserve"> our future.</w:t>
      </w:r>
      <w:r w:rsidR="00C66D54">
        <w:rPr>
          <w:rFonts w:ascii="Times New Roman" w:eastAsia="Times New Roman" w:hAnsi="Times New Roman" w:cs="Times New Roman"/>
          <w:color w:val="000000"/>
          <w:sz w:val="20"/>
          <w:szCs w:val="20"/>
        </w:rPr>
        <w:t xml:space="preserve"> </w:t>
      </w:r>
    </w:p>
    <w:p w:rsidR="00C66D54" w:rsidRDefault="00C66D54" w:rsidP="00307BFA">
      <w:pPr>
        <w:spacing w:after="0" w:line="240" w:lineRule="auto"/>
        <w:rPr>
          <w:rFonts w:ascii="Times New Roman" w:eastAsia="Times New Roman" w:hAnsi="Times New Roman" w:cs="Times New Roman"/>
          <w:color w:val="000000"/>
          <w:sz w:val="20"/>
          <w:szCs w:val="20"/>
        </w:rPr>
      </w:pPr>
    </w:p>
    <w:p w:rsidR="00C66D54" w:rsidRDefault="00C66D54" w:rsidP="00307B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that end, AAUW continues to advocate via technical methods of communication.  I have been attending numerous ZOOM meetings, webinars and reviewin</w:t>
      </w:r>
      <w:r w:rsidR="00250D80">
        <w:rPr>
          <w:rFonts w:ascii="Times New Roman" w:eastAsia="Times New Roman" w:hAnsi="Times New Roman" w:cs="Times New Roman"/>
          <w:color w:val="000000"/>
          <w:sz w:val="20"/>
          <w:szCs w:val="20"/>
        </w:rPr>
        <w:t xml:space="preserve">g resources available on the </w:t>
      </w:r>
      <w:hyperlink r:id="rId5" w:history="1">
        <w:r w:rsidR="00250D80" w:rsidRPr="00250D80">
          <w:rPr>
            <w:rStyle w:val="Hyperlink"/>
            <w:rFonts w:ascii="Times New Roman" w:eastAsia="Times New Roman" w:hAnsi="Times New Roman" w:cs="Times New Roman"/>
            <w:b/>
            <w:sz w:val="20"/>
            <w:szCs w:val="20"/>
          </w:rPr>
          <w:t>new</w:t>
        </w:r>
        <w:r w:rsidRPr="00250D80">
          <w:rPr>
            <w:rStyle w:val="Hyperlink"/>
            <w:rFonts w:ascii="Times New Roman" w:eastAsia="Times New Roman" w:hAnsi="Times New Roman" w:cs="Times New Roman"/>
            <w:sz w:val="20"/>
            <w:szCs w:val="20"/>
          </w:rPr>
          <w:t xml:space="preserve"> AAUW website</w:t>
        </w:r>
      </w:hyperlink>
      <w:r>
        <w:rPr>
          <w:rFonts w:ascii="Times New Roman" w:eastAsia="Times New Roman" w:hAnsi="Times New Roman" w:cs="Times New Roman"/>
          <w:color w:val="000000"/>
          <w:sz w:val="20"/>
          <w:szCs w:val="20"/>
        </w:rPr>
        <w:t xml:space="preserve">. </w:t>
      </w:r>
    </w:p>
    <w:p w:rsidR="00C66D54" w:rsidRDefault="00C66D54" w:rsidP="00307BFA">
      <w:pPr>
        <w:spacing w:after="0" w:line="240" w:lineRule="auto"/>
        <w:rPr>
          <w:rFonts w:ascii="Times New Roman" w:eastAsia="Times New Roman" w:hAnsi="Times New Roman" w:cs="Times New Roman"/>
          <w:color w:val="000000"/>
          <w:sz w:val="20"/>
          <w:szCs w:val="20"/>
        </w:rPr>
      </w:pPr>
    </w:p>
    <w:p w:rsidR="005A3A7D" w:rsidRDefault="00867154" w:rsidP="00307B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March 24 and April 21, I posted information regarding voter rights. I hope you reviewed the information or joined one of the AAUW webinars. As a continuation of the theme, this update contains</w:t>
      </w:r>
      <w:r w:rsidR="00684C0C">
        <w:rPr>
          <w:rFonts w:ascii="Times New Roman" w:eastAsia="Times New Roman" w:hAnsi="Times New Roman" w:cs="Times New Roman"/>
          <w:color w:val="000000"/>
          <w:sz w:val="20"/>
          <w:szCs w:val="20"/>
        </w:rPr>
        <w:t xml:space="preserve"> AAUW</w:t>
      </w:r>
      <w:r w:rsidR="00C66D54">
        <w:rPr>
          <w:rFonts w:ascii="Times New Roman" w:eastAsia="Times New Roman" w:hAnsi="Times New Roman" w:cs="Times New Roman"/>
          <w:color w:val="000000"/>
          <w:sz w:val="20"/>
          <w:szCs w:val="20"/>
        </w:rPr>
        <w:t xml:space="preserve"> </w:t>
      </w:r>
      <w:r w:rsidR="005A3A7D">
        <w:rPr>
          <w:rFonts w:ascii="Times New Roman" w:eastAsia="Times New Roman" w:hAnsi="Times New Roman" w:cs="Times New Roman"/>
          <w:color w:val="000000"/>
          <w:sz w:val="20"/>
          <w:szCs w:val="20"/>
        </w:rPr>
        <w:t xml:space="preserve">specific </w:t>
      </w:r>
      <w:r w:rsidR="00C66D54">
        <w:rPr>
          <w:rFonts w:ascii="Times New Roman" w:eastAsia="Times New Roman" w:hAnsi="Times New Roman" w:cs="Times New Roman"/>
          <w:color w:val="000000"/>
          <w:sz w:val="20"/>
          <w:szCs w:val="20"/>
        </w:rPr>
        <w:t>resources and links to</w:t>
      </w:r>
      <w:r w:rsidR="005A3A7D">
        <w:rPr>
          <w:rFonts w:ascii="Times New Roman" w:eastAsia="Times New Roman" w:hAnsi="Times New Roman" w:cs="Times New Roman"/>
          <w:color w:val="000000"/>
          <w:sz w:val="20"/>
          <w:szCs w:val="20"/>
        </w:rPr>
        <w:t xml:space="preserve"> information and</w:t>
      </w:r>
      <w:r w:rsidR="00C66D54">
        <w:rPr>
          <w:rFonts w:ascii="Times New Roman" w:eastAsia="Times New Roman" w:hAnsi="Times New Roman" w:cs="Times New Roman"/>
          <w:color w:val="000000"/>
          <w:sz w:val="20"/>
          <w:szCs w:val="20"/>
        </w:rPr>
        <w:t xml:space="preserve"> archived webinars that you can utilize and communicate to your branch members. </w:t>
      </w:r>
      <w:r w:rsidR="005A3A7D">
        <w:rPr>
          <w:rFonts w:ascii="Times New Roman" w:eastAsia="Times New Roman" w:hAnsi="Times New Roman" w:cs="Times New Roman"/>
          <w:color w:val="000000"/>
          <w:sz w:val="20"/>
          <w:szCs w:val="20"/>
        </w:rPr>
        <w:t xml:space="preserve"> </w:t>
      </w:r>
      <w:r w:rsidR="00C66D54">
        <w:rPr>
          <w:rFonts w:ascii="Times New Roman" w:eastAsia="Times New Roman" w:hAnsi="Times New Roman" w:cs="Times New Roman"/>
          <w:color w:val="000000"/>
          <w:sz w:val="20"/>
          <w:szCs w:val="20"/>
        </w:rPr>
        <w:t xml:space="preserve"> </w:t>
      </w:r>
      <w:r w:rsidR="00DF6FDF">
        <w:rPr>
          <w:rFonts w:ascii="Times New Roman" w:eastAsia="Times New Roman" w:hAnsi="Times New Roman" w:cs="Times New Roman"/>
          <w:color w:val="000000"/>
          <w:sz w:val="20"/>
          <w:szCs w:val="20"/>
        </w:rPr>
        <w:t>In this update you will find</w:t>
      </w:r>
      <w:r w:rsidR="005A3A7D">
        <w:rPr>
          <w:rFonts w:ascii="Times New Roman" w:eastAsia="Times New Roman" w:hAnsi="Times New Roman" w:cs="Times New Roman"/>
          <w:color w:val="000000"/>
          <w:sz w:val="20"/>
          <w:szCs w:val="20"/>
        </w:rPr>
        <w:t xml:space="preserve">:  </w:t>
      </w:r>
    </w:p>
    <w:p w:rsidR="005A3A7D" w:rsidRDefault="005A3A7D" w:rsidP="005A3A7D">
      <w:pPr>
        <w:pStyle w:val="ListParagraph"/>
        <w:numPr>
          <w:ilvl w:val="0"/>
          <w:numId w:val="5"/>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Advocacy-November Election</w:t>
      </w:r>
    </w:p>
    <w:p w:rsidR="005A3A7D" w:rsidRPr="005A3A7D" w:rsidRDefault="005A3A7D" w:rsidP="005A3A7D">
      <w:pPr>
        <w:pStyle w:val="ListParagraph"/>
        <w:numPr>
          <w:ilvl w:val="0"/>
          <w:numId w:val="5"/>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Voter Issue Guide</w:t>
      </w:r>
    </w:p>
    <w:p w:rsidR="005A3A7D" w:rsidRDefault="005A3A7D" w:rsidP="005A3A7D">
      <w:pPr>
        <w:pStyle w:val="ListParagraph"/>
        <w:numPr>
          <w:ilvl w:val="0"/>
          <w:numId w:val="5"/>
        </w:numPr>
        <w:spacing w:after="0" w:line="240" w:lineRule="auto"/>
        <w:rPr>
          <w:rFonts w:ascii="Times New Roman" w:eastAsia="Times New Roman" w:hAnsi="Times New Roman" w:cs="Times New Roman"/>
          <w:b/>
          <w:color w:val="000000"/>
          <w:sz w:val="20"/>
          <w:szCs w:val="20"/>
        </w:rPr>
      </w:pPr>
      <w:r w:rsidRPr="005A3A7D">
        <w:rPr>
          <w:rFonts w:ascii="Times New Roman" w:eastAsia="Times New Roman" w:hAnsi="Times New Roman" w:cs="Times New Roman"/>
          <w:b/>
          <w:color w:val="000000"/>
          <w:sz w:val="20"/>
          <w:szCs w:val="20"/>
        </w:rPr>
        <w:t>Voter Issue Templ</w:t>
      </w:r>
      <w:r>
        <w:rPr>
          <w:rFonts w:ascii="Times New Roman" w:eastAsia="Times New Roman" w:hAnsi="Times New Roman" w:cs="Times New Roman"/>
          <w:b/>
          <w:color w:val="000000"/>
          <w:sz w:val="20"/>
          <w:szCs w:val="20"/>
        </w:rPr>
        <w:t>ates, Equity Network Resources</w:t>
      </w:r>
    </w:p>
    <w:p w:rsidR="005A3A7D" w:rsidRDefault="00DF6FDF" w:rsidP="005A3A7D">
      <w:pPr>
        <w:pStyle w:val="ListParagraph"/>
        <w:numPr>
          <w:ilvl w:val="0"/>
          <w:numId w:val="5"/>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Changing Voter Laws: </w:t>
      </w:r>
      <w:r w:rsidR="005A3A7D" w:rsidRPr="005A3A7D">
        <w:rPr>
          <w:rFonts w:ascii="Times New Roman" w:eastAsia="Times New Roman" w:hAnsi="Times New Roman" w:cs="Times New Roman"/>
          <w:b/>
          <w:color w:val="000000"/>
          <w:sz w:val="20"/>
          <w:szCs w:val="20"/>
        </w:rPr>
        <w:t>a message from Missouri</w:t>
      </w:r>
    </w:p>
    <w:p w:rsidR="00C66D54" w:rsidRPr="005A3A7D" w:rsidRDefault="005A3A7D" w:rsidP="005A3A7D">
      <w:pPr>
        <w:pStyle w:val="ListParagraph"/>
        <w:numPr>
          <w:ilvl w:val="0"/>
          <w:numId w:val="5"/>
        </w:numPr>
        <w:spacing w:after="0" w:line="240" w:lineRule="auto"/>
        <w:rPr>
          <w:rFonts w:ascii="Times New Roman" w:eastAsia="Times New Roman" w:hAnsi="Times New Roman" w:cs="Times New Roman"/>
          <w:b/>
          <w:color w:val="000000"/>
          <w:sz w:val="20"/>
          <w:szCs w:val="20"/>
        </w:rPr>
      </w:pPr>
      <w:r w:rsidRPr="005A3A7D">
        <w:rPr>
          <w:rFonts w:ascii="Times New Roman" w:eastAsia="Times New Roman" w:hAnsi="Times New Roman" w:cs="Times New Roman"/>
          <w:b/>
          <w:color w:val="000000"/>
          <w:sz w:val="20"/>
          <w:szCs w:val="20"/>
        </w:rPr>
        <w:t>a Message from the Action Network</w:t>
      </w:r>
      <w:r w:rsidR="00250D80" w:rsidRPr="005A3A7D">
        <w:rPr>
          <w:rFonts w:ascii="Times New Roman" w:eastAsia="Times New Roman" w:hAnsi="Times New Roman" w:cs="Times New Roman"/>
          <w:b/>
          <w:color w:val="000000"/>
          <w:sz w:val="20"/>
          <w:szCs w:val="20"/>
        </w:rPr>
        <w:t xml:space="preserve"> </w:t>
      </w:r>
    </w:p>
    <w:p w:rsidR="00684C0C" w:rsidRDefault="00684C0C" w:rsidP="00307BFA">
      <w:pPr>
        <w:spacing w:after="0" w:line="240" w:lineRule="auto"/>
        <w:rPr>
          <w:rFonts w:ascii="Times New Roman" w:eastAsia="Times New Roman" w:hAnsi="Times New Roman" w:cs="Times New Roman"/>
          <w:color w:val="000000"/>
          <w:sz w:val="20"/>
          <w:szCs w:val="20"/>
        </w:rPr>
      </w:pPr>
    </w:p>
    <w:p w:rsidR="00C66D54" w:rsidRDefault="00C66D54" w:rsidP="00307BFA">
      <w:pPr>
        <w:spacing w:after="0" w:line="240" w:lineRule="auto"/>
        <w:rPr>
          <w:rFonts w:ascii="Times New Roman" w:eastAsia="Times New Roman" w:hAnsi="Times New Roman" w:cs="Times New Roman"/>
          <w:color w:val="000000"/>
          <w:sz w:val="20"/>
          <w:szCs w:val="20"/>
        </w:rPr>
      </w:pPr>
    </w:p>
    <w:p w:rsidR="00867154" w:rsidRDefault="00867154" w:rsidP="00307BFA">
      <w:pPr>
        <w:spacing w:after="0" w:line="240" w:lineRule="auto"/>
        <w:rPr>
          <w:rFonts w:ascii="Times New Roman" w:eastAsia="Times New Roman" w:hAnsi="Times New Roman" w:cs="Times New Roman"/>
          <w:color w:val="000000"/>
          <w:sz w:val="20"/>
          <w:szCs w:val="20"/>
        </w:rPr>
      </w:pPr>
    </w:p>
    <w:p w:rsidR="00684C0C" w:rsidRDefault="00867154" w:rsidP="00307BFA">
      <w:pPr>
        <w:spacing w:after="0" w:line="240" w:lineRule="auto"/>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3360" behindDoc="0" locked="0" layoutInCell="1" allowOverlap="1" wp14:anchorId="307B40FF" wp14:editId="03793FEC">
                <wp:simplePos x="0" y="0"/>
                <wp:positionH relativeFrom="column">
                  <wp:posOffset>0</wp:posOffset>
                </wp:positionH>
                <wp:positionV relativeFrom="paragraph">
                  <wp:posOffset>0</wp:posOffset>
                </wp:positionV>
                <wp:extent cx="1828800" cy="1828800"/>
                <wp:effectExtent l="0" t="0" r="28575" b="2286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20000"/>
                            <a:lumOff val="80000"/>
                          </a:schemeClr>
                        </a:solidFill>
                        <a:ln w="6350">
                          <a:solidFill>
                            <a:prstClr val="black"/>
                          </a:solidFill>
                        </a:ln>
                        <a:effectLst/>
                      </wps:spPr>
                      <wps:txbx>
                        <w:txbxContent>
                          <w:p w:rsidR="00867154" w:rsidRPr="00192152" w:rsidRDefault="00867154" w:rsidP="00192152">
                            <w:pPr>
                              <w:spacing w:after="0" w:line="240" w:lineRule="auto"/>
                              <w:rPr>
                                <w:rFonts w:ascii="Times New Roman" w:eastAsia="Times New Roman" w:hAnsi="Times New Roman" w:cs="Times New Roman"/>
                                <w:b/>
                                <w:color w:val="000000"/>
                                <w:sz w:val="20"/>
                                <w:szCs w:val="20"/>
                              </w:rPr>
                            </w:pPr>
                            <w:r w:rsidRPr="00250D80">
                              <w:rPr>
                                <w:rFonts w:ascii="Times New Roman" w:eastAsia="Times New Roman" w:hAnsi="Times New Roman" w:cs="Times New Roman"/>
                                <w:b/>
                                <w:color w:val="000000"/>
                                <w:sz w:val="20"/>
                                <w:szCs w:val="20"/>
                              </w:rPr>
                              <w:t xml:space="preserve">ADVOCACY:  NOVEMBER ELECTION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7B40FF" id="_x0000_t202" coordsize="21600,21600" o:spt="202" path="m,l,21600r21600,l21600,xe">
                <v:stroke joinstyle="miter"/>
                <v:path gradientshapeok="t" o:connecttype="rect"/>
              </v:shapetype>
              <v:shape id="Text Box 4"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" fillcolor="#fff2cc [663]" strokeweight=".5pt">
                <v:textbox style="mso-fit-shape-to-text:t">
                  <w:txbxContent>
                    <w:p w:rsidR="00867154" w:rsidRPr="00192152" w:rsidRDefault="00867154" w:rsidP="00192152">
                      <w:pPr>
                        <w:spacing w:after="0" w:line="240" w:lineRule="auto"/>
                        <w:rPr>
                          <w:rFonts w:ascii="Times New Roman" w:eastAsia="Times New Roman" w:hAnsi="Times New Roman" w:cs="Times New Roman"/>
                          <w:b/>
                          <w:color w:val="000000"/>
                          <w:sz w:val="20"/>
                          <w:szCs w:val="20"/>
                        </w:rPr>
                      </w:pPr>
                      <w:r w:rsidRPr="00250D80">
                        <w:rPr>
                          <w:rFonts w:ascii="Times New Roman" w:eastAsia="Times New Roman" w:hAnsi="Times New Roman" w:cs="Times New Roman"/>
                          <w:b/>
                          <w:color w:val="000000"/>
                          <w:sz w:val="20"/>
                          <w:szCs w:val="20"/>
                        </w:rPr>
                        <w:t xml:space="preserve">ADVOCACY:  NOVEMBER ELECTION </w:t>
                      </w:r>
                    </w:p>
                  </w:txbxContent>
                </v:textbox>
                <w10:wrap type="square"/>
              </v:shape>
            </w:pict>
          </mc:Fallback>
        </mc:AlternateContent>
      </w:r>
    </w:p>
    <w:p w:rsidR="00867154" w:rsidRDefault="00867154" w:rsidP="00307BFA">
      <w:pPr>
        <w:spacing w:after="0" w:line="240" w:lineRule="auto"/>
        <w:rPr>
          <w:rFonts w:ascii="Times New Roman" w:eastAsia="Times New Roman" w:hAnsi="Times New Roman" w:cs="Times New Roman"/>
          <w:color w:val="000000"/>
          <w:sz w:val="20"/>
          <w:szCs w:val="20"/>
        </w:rPr>
      </w:pPr>
    </w:p>
    <w:p w:rsidR="00307BFA" w:rsidRPr="00307BFA" w:rsidRDefault="00684C0C" w:rsidP="00307B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AAUW is gearing up for the national election cycle and needs member assistance to </w:t>
      </w:r>
      <w:r w:rsidR="00C92A05">
        <w:rPr>
          <w:rFonts w:ascii="Times New Roman" w:eastAsia="Times New Roman" w:hAnsi="Times New Roman" w:cs="Times New Roman"/>
          <w:color w:val="000000"/>
          <w:sz w:val="20"/>
          <w:szCs w:val="20"/>
        </w:rPr>
        <w:t>elect candidates who align with AAUW ideals.  AAUW public policy and communications staff have completed the 2020 Voter Issue Guide, Voter Guide templates and instructional webinars.</w:t>
      </w:r>
      <w:r w:rsidR="00430FBE">
        <w:rPr>
          <w:rFonts w:ascii="Times New Roman" w:eastAsia="Times New Roman" w:hAnsi="Times New Roman" w:cs="Times New Roman"/>
          <w:color w:val="000000"/>
          <w:sz w:val="20"/>
          <w:szCs w:val="20"/>
        </w:rPr>
        <w:t xml:space="preserve">  </w:t>
      </w:r>
      <w:r w:rsidR="00307BFA" w:rsidRPr="00307BFA">
        <w:rPr>
          <w:rFonts w:ascii="Times New Roman" w:eastAsia="Times New Roman" w:hAnsi="Times New Roman" w:cs="Times New Roman"/>
          <w:color w:val="000000"/>
          <w:sz w:val="20"/>
          <w:szCs w:val="20"/>
        </w:rPr>
        <w:t>Zoom videos are to</w:t>
      </w:r>
      <w:r w:rsidR="0038497D" w:rsidRPr="0038497D">
        <w:rPr>
          <w:rFonts w:ascii="Times New Roman" w:eastAsia="Times New Roman" w:hAnsi="Times New Roman" w:cs="Times New Roman"/>
          <w:color w:val="000000"/>
          <w:sz w:val="20"/>
          <w:szCs w:val="20"/>
        </w:rPr>
        <w:t>o</w:t>
      </w:r>
      <w:r w:rsidR="00430FBE">
        <w:rPr>
          <w:rFonts w:ascii="Times New Roman" w:eastAsia="Times New Roman" w:hAnsi="Times New Roman" w:cs="Times New Roman"/>
          <w:color w:val="000000"/>
          <w:sz w:val="20"/>
          <w:szCs w:val="20"/>
        </w:rPr>
        <w:t xml:space="preserve"> big to send via email.</w:t>
      </w:r>
      <w:r w:rsidR="00307BFA" w:rsidRPr="00307BFA">
        <w:rPr>
          <w:rFonts w:ascii="Times New Roman" w:eastAsia="Times New Roman" w:hAnsi="Times New Roman" w:cs="Times New Roman"/>
          <w:color w:val="000000"/>
          <w:sz w:val="20"/>
          <w:szCs w:val="20"/>
        </w:rPr>
        <w:t xml:space="preserve"> So you can access the video via Zoom here, and make sure to enter the corresponding password:</w:t>
      </w:r>
    </w:p>
    <w:p w:rsidR="00307BFA" w:rsidRPr="00307BFA" w:rsidRDefault="00307BFA" w:rsidP="00307BFA">
      <w:pPr>
        <w:spacing w:after="0" w:line="240" w:lineRule="auto"/>
        <w:rPr>
          <w:rFonts w:ascii="Times New Roman" w:eastAsia="Times New Roman" w:hAnsi="Times New Roman" w:cs="Times New Roman"/>
          <w:color w:val="000000"/>
          <w:sz w:val="20"/>
          <w:szCs w:val="20"/>
        </w:rPr>
      </w:pPr>
    </w:p>
    <w:p w:rsidR="00307BFA" w:rsidRPr="00307BFA" w:rsidRDefault="00307BFA" w:rsidP="00307BFA">
      <w:pPr>
        <w:shd w:val="clear" w:color="auto" w:fill="FFFFFF"/>
        <w:spacing w:after="0" w:line="240" w:lineRule="auto"/>
        <w:rPr>
          <w:rFonts w:ascii="Times New Roman" w:eastAsia="Times New Roman" w:hAnsi="Times New Roman" w:cs="Times New Roman"/>
          <w:color w:val="201F1E"/>
          <w:sz w:val="20"/>
          <w:szCs w:val="20"/>
        </w:rPr>
      </w:pPr>
      <w:r w:rsidRPr="00307BFA">
        <w:rPr>
          <w:rFonts w:ascii="Times New Roman" w:eastAsia="Times New Roman" w:hAnsi="Times New Roman" w:cs="Times New Roman"/>
          <w:b/>
          <w:bCs/>
          <w:color w:val="201F1E"/>
          <w:sz w:val="20"/>
          <w:szCs w:val="20"/>
        </w:rPr>
        <w:t>Meeting Recording</w:t>
      </w:r>
      <w:r w:rsidRPr="00307BFA">
        <w:rPr>
          <w:rFonts w:ascii="Times New Roman" w:eastAsia="Times New Roman" w:hAnsi="Times New Roman" w:cs="Times New Roman"/>
          <w:color w:val="201F1E"/>
          <w:sz w:val="20"/>
          <w:szCs w:val="20"/>
        </w:rPr>
        <w:t>: </w:t>
      </w:r>
      <w:hyperlink r:id="rId6" w:tgtFrame="_blank" w:history="1">
        <w:r w:rsidRPr="00307BFA">
          <w:rPr>
            <w:rFonts w:ascii="Times New Roman" w:eastAsia="Times New Roman" w:hAnsi="Times New Roman" w:cs="Times New Roman"/>
            <w:color w:val="0000FF"/>
            <w:sz w:val="20"/>
            <w:szCs w:val="20"/>
            <w:u w:val="single"/>
          </w:rPr>
          <w:t>https://zoom.us/rec/share/-8pFcYzN8GpJXJ3X0xrkW498N</w:t>
        </w:r>
        <w:r w:rsidRPr="00307BFA">
          <w:rPr>
            <w:rFonts w:ascii="Times New Roman" w:eastAsia="Times New Roman" w:hAnsi="Times New Roman" w:cs="Times New Roman"/>
            <w:color w:val="0000FF"/>
            <w:sz w:val="20"/>
            <w:szCs w:val="20"/>
            <w:u w:val="single"/>
          </w:rPr>
          <w:t>J</w:t>
        </w:r>
        <w:r w:rsidRPr="00307BFA">
          <w:rPr>
            <w:rFonts w:ascii="Times New Roman" w:eastAsia="Times New Roman" w:hAnsi="Times New Roman" w:cs="Times New Roman"/>
            <w:color w:val="0000FF"/>
            <w:sz w:val="20"/>
            <w:szCs w:val="20"/>
            <w:u w:val="single"/>
          </w:rPr>
          <w:t>7seaa8gSkbq_EKmU13wUfj5B0Dx7eQ2SoxahzM</w:t>
        </w:r>
      </w:hyperlink>
      <w:r w:rsidRPr="00307BFA">
        <w:rPr>
          <w:rFonts w:ascii="Times New Roman" w:eastAsia="Times New Roman" w:hAnsi="Times New Roman" w:cs="Times New Roman"/>
          <w:color w:val="201F1E"/>
          <w:sz w:val="20"/>
          <w:szCs w:val="20"/>
        </w:rPr>
        <w:t> </w:t>
      </w:r>
    </w:p>
    <w:p w:rsidR="00307BFA" w:rsidRPr="00307BFA" w:rsidRDefault="00307BFA" w:rsidP="00307BFA">
      <w:pPr>
        <w:shd w:val="clear" w:color="auto" w:fill="FFFFFF"/>
        <w:spacing w:after="0" w:line="240" w:lineRule="auto"/>
        <w:rPr>
          <w:rFonts w:ascii="Times New Roman" w:eastAsia="Times New Roman" w:hAnsi="Times New Roman" w:cs="Times New Roman"/>
          <w:color w:val="201F1E"/>
          <w:sz w:val="20"/>
          <w:szCs w:val="20"/>
        </w:rPr>
      </w:pPr>
      <w:r w:rsidRPr="00307BFA">
        <w:rPr>
          <w:rFonts w:ascii="Times New Roman" w:eastAsia="Times New Roman" w:hAnsi="Times New Roman" w:cs="Times New Roman"/>
          <w:b/>
          <w:bCs/>
          <w:color w:val="201F1E"/>
          <w:sz w:val="20"/>
          <w:szCs w:val="20"/>
        </w:rPr>
        <w:t>Access Password</w:t>
      </w:r>
      <w:r w:rsidRPr="00307BFA">
        <w:rPr>
          <w:rFonts w:ascii="Times New Roman" w:eastAsia="Times New Roman" w:hAnsi="Times New Roman" w:cs="Times New Roman"/>
          <w:color w:val="201F1E"/>
          <w:sz w:val="20"/>
          <w:szCs w:val="20"/>
        </w:rPr>
        <w:t>: Equity-68764</w:t>
      </w:r>
    </w:p>
    <w:p w:rsidR="00307BFA" w:rsidRPr="00307BFA" w:rsidRDefault="00307BFA" w:rsidP="00307BFA">
      <w:pPr>
        <w:spacing w:after="0" w:line="240" w:lineRule="auto"/>
        <w:rPr>
          <w:rFonts w:ascii="Times New Roman" w:eastAsia="Times New Roman" w:hAnsi="Times New Roman" w:cs="Times New Roman"/>
          <w:color w:val="000000"/>
          <w:sz w:val="20"/>
          <w:szCs w:val="20"/>
        </w:rPr>
      </w:pPr>
    </w:p>
    <w:p w:rsidR="00307BFA" w:rsidRPr="00307BFA" w:rsidRDefault="00430FBE" w:rsidP="00307BF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w:t>
      </w:r>
      <w:r w:rsidR="00250D80">
        <w:rPr>
          <w:rFonts w:ascii="Times New Roman" w:eastAsia="Times New Roman" w:hAnsi="Times New Roman" w:cs="Times New Roman"/>
          <w:color w:val="000000"/>
          <w:sz w:val="20"/>
          <w:szCs w:val="20"/>
        </w:rPr>
        <w:t xml:space="preserve"> ZOOM meeting examines and reviews state and area</w:t>
      </w:r>
      <w:r w:rsidR="00307BFA" w:rsidRPr="00307BFA">
        <w:rPr>
          <w:rFonts w:ascii="Times New Roman" w:eastAsia="Times New Roman" w:hAnsi="Times New Roman" w:cs="Times New Roman"/>
          <w:color w:val="000000"/>
          <w:sz w:val="20"/>
          <w:szCs w:val="20"/>
        </w:rPr>
        <w:t xml:space="preserve"> activ</w:t>
      </w:r>
      <w:r w:rsidR="00250D80">
        <w:rPr>
          <w:rFonts w:ascii="Times New Roman" w:eastAsia="Times New Roman" w:hAnsi="Times New Roman" w:cs="Times New Roman"/>
          <w:color w:val="000000"/>
          <w:sz w:val="20"/>
          <w:szCs w:val="20"/>
        </w:rPr>
        <w:t xml:space="preserve">ity and provides </w:t>
      </w:r>
      <w:r w:rsidR="00307BFA" w:rsidRPr="00307BFA">
        <w:rPr>
          <w:rFonts w:ascii="Times New Roman" w:eastAsia="Times New Roman" w:hAnsi="Times New Roman" w:cs="Times New Roman"/>
          <w:color w:val="000000"/>
          <w:sz w:val="20"/>
          <w:szCs w:val="20"/>
        </w:rPr>
        <w:t xml:space="preserve">resources you might need. </w:t>
      </w:r>
      <w:r>
        <w:rPr>
          <w:rFonts w:ascii="Times New Roman" w:eastAsia="Times New Roman" w:hAnsi="Times New Roman" w:cs="Times New Roman"/>
          <w:color w:val="000000"/>
          <w:sz w:val="20"/>
          <w:szCs w:val="20"/>
        </w:rPr>
        <w:t xml:space="preserve"> Access complementary </w:t>
      </w:r>
      <w:r w:rsidR="00250D80">
        <w:rPr>
          <w:rFonts w:ascii="Times New Roman" w:eastAsia="Times New Roman" w:hAnsi="Times New Roman" w:cs="Times New Roman"/>
          <w:color w:val="000000"/>
          <w:sz w:val="20"/>
          <w:szCs w:val="20"/>
        </w:rPr>
        <w:t xml:space="preserve">resources below. </w:t>
      </w:r>
    </w:p>
    <w:p w:rsidR="00307BFA" w:rsidRPr="00307BFA" w:rsidRDefault="00DF4A64" w:rsidP="00307BFA">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hyperlink r:id="rId7" w:tgtFrame="_blank" w:tooltip="https://www.aauwaction.org/voter-education/voter-issue-guide/" w:history="1">
        <w:r w:rsidR="00307BFA" w:rsidRPr="00307BFA">
          <w:rPr>
            <w:rFonts w:ascii="Times New Roman" w:eastAsia="Times New Roman" w:hAnsi="Times New Roman" w:cs="Times New Roman"/>
            <w:color w:val="0000FF"/>
            <w:sz w:val="20"/>
            <w:szCs w:val="20"/>
            <w:u w:val="single"/>
          </w:rPr>
          <w:t>2020 Voter Issue Guide</w:t>
        </w:r>
      </w:hyperlink>
    </w:p>
    <w:p w:rsidR="00307BFA" w:rsidRPr="00307BFA" w:rsidRDefault="00DF4A64" w:rsidP="00307BFA">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hyperlink r:id="rId8" w:tgtFrame="_blank" w:tooltip="https://www.aauwaction.org/voter-education/voter-guides/" w:history="1">
        <w:r w:rsidR="00307BFA" w:rsidRPr="00307BFA">
          <w:rPr>
            <w:rFonts w:ascii="Times New Roman" w:eastAsia="Times New Roman" w:hAnsi="Times New Roman" w:cs="Times New Roman"/>
            <w:color w:val="0000FF"/>
            <w:sz w:val="20"/>
            <w:szCs w:val="20"/>
            <w:u w:val="single"/>
          </w:rPr>
          <w:t>Head-to-head Voter Guide templates</w:t>
        </w:r>
      </w:hyperlink>
      <w:r w:rsidR="00307BFA" w:rsidRPr="00307BFA">
        <w:rPr>
          <w:rFonts w:ascii="Times New Roman" w:eastAsia="Times New Roman" w:hAnsi="Times New Roman" w:cs="Times New Roman"/>
          <w:color w:val="000000"/>
          <w:sz w:val="20"/>
          <w:szCs w:val="20"/>
        </w:rPr>
        <w:t xml:space="preserve"> (both State and Federal)</w:t>
      </w:r>
    </w:p>
    <w:p w:rsidR="00307BFA" w:rsidRPr="00307BFA" w:rsidRDefault="00307BFA" w:rsidP="00A97CB0">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307BFA">
        <w:rPr>
          <w:rFonts w:ascii="Times New Roman" w:eastAsia="Times New Roman" w:hAnsi="Times New Roman" w:cs="Times New Roman"/>
          <w:color w:val="000000"/>
          <w:sz w:val="20"/>
          <w:szCs w:val="20"/>
        </w:rPr>
        <w:t>the recording of last night's member webinar, "</w:t>
      </w:r>
      <w:hyperlink r:id="rId9" w:history="1">
        <w:r w:rsidRPr="00A97CB0">
          <w:rPr>
            <w:rStyle w:val="Hyperlink"/>
            <w:rFonts w:ascii="Times New Roman" w:eastAsia="Times New Roman" w:hAnsi="Times New Roman" w:cs="Times New Roman"/>
            <w:sz w:val="20"/>
            <w:szCs w:val="20"/>
          </w:rPr>
          <w:t>2020 Election Voter Acc</w:t>
        </w:r>
        <w:r w:rsidRPr="00A97CB0">
          <w:rPr>
            <w:rStyle w:val="Hyperlink"/>
            <w:rFonts w:ascii="Times New Roman" w:eastAsia="Times New Roman" w:hAnsi="Times New Roman" w:cs="Times New Roman"/>
            <w:sz w:val="20"/>
            <w:szCs w:val="20"/>
          </w:rPr>
          <w:t>e</w:t>
        </w:r>
        <w:r w:rsidRPr="00A97CB0">
          <w:rPr>
            <w:rStyle w:val="Hyperlink"/>
            <w:rFonts w:ascii="Times New Roman" w:eastAsia="Times New Roman" w:hAnsi="Times New Roman" w:cs="Times New Roman"/>
            <w:sz w:val="20"/>
            <w:szCs w:val="20"/>
          </w:rPr>
          <w:t>ss &amp; Education During the COVID-19 Pandemic</w:t>
        </w:r>
      </w:hyperlink>
      <w:r w:rsidRPr="00307BFA">
        <w:rPr>
          <w:rFonts w:ascii="Times New Roman" w:eastAsia="Times New Roman" w:hAnsi="Times New Roman" w:cs="Times New Roman"/>
          <w:color w:val="000000"/>
          <w:sz w:val="20"/>
          <w:szCs w:val="20"/>
        </w:rPr>
        <w:t>"</w:t>
      </w:r>
      <w:r w:rsidR="00A97CB0">
        <w:rPr>
          <w:rFonts w:ascii="Times New Roman" w:eastAsia="Times New Roman" w:hAnsi="Times New Roman" w:cs="Times New Roman"/>
          <w:color w:val="000000"/>
          <w:sz w:val="20"/>
          <w:szCs w:val="20"/>
        </w:rPr>
        <w:t xml:space="preserve">  </w:t>
      </w:r>
    </w:p>
    <w:p w:rsidR="001E610F" w:rsidRPr="005A3A7D" w:rsidRDefault="00307BFA" w:rsidP="005A3A7D">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5A3A7D">
        <w:rPr>
          <w:rFonts w:ascii="Times New Roman" w:eastAsia="Times New Roman" w:hAnsi="Times New Roman" w:cs="Times New Roman"/>
          <w:color w:val="000000"/>
          <w:sz w:val="20"/>
          <w:szCs w:val="20"/>
        </w:rPr>
        <w:t>a social media tool kit for "get out the v</w:t>
      </w:r>
      <w:r w:rsidR="005A3A7D">
        <w:rPr>
          <w:rFonts w:ascii="Times New Roman" w:eastAsia="Times New Roman" w:hAnsi="Times New Roman" w:cs="Times New Roman"/>
          <w:color w:val="000000"/>
          <w:sz w:val="20"/>
          <w:szCs w:val="20"/>
        </w:rPr>
        <w:t>ote" and voter education effort</w:t>
      </w:r>
    </w:p>
    <w:p w:rsidR="005A3A7D" w:rsidRDefault="005A3A7D">
      <w:pPr>
        <w:rPr>
          <w:rFonts w:ascii="Times New Roman" w:hAnsi="Times New Roman" w:cs="Times New Roman"/>
          <w:sz w:val="20"/>
          <w:szCs w:val="20"/>
        </w:rPr>
      </w:pPr>
    </w:p>
    <w:p w:rsidR="005A3A7D" w:rsidRDefault="005A3A7D">
      <w:pPr>
        <w:rPr>
          <w:rFonts w:ascii="Times New Roman" w:hAnsi="Times New Roman" w:cs="Times New Roman"/>
          <w:sz w:val="20"/>
          <w:szCs w:val="20"/>
        </w:rPr>
      </w:pPr>
    </w:p>
    <w:p w:rsidR="005A3A7D" w:rsidRDefault="005A3A7D">
      <w:pPr>
        <w:rPr>
          <w:rFonts w:ascii="Times New Roman" w:hAnsi="Times New Roman" w:cs="Times New Roman"/>
          <w:sz w:val="20"/>
          <w:szCs w:val="20"/>
        </w:rPr>
      </w:pPr>
    </w:p>
    <w:p w:rsidR="005A3A7D" w:rsidRDefault="005A3A7D">
      <w:pPr>
        <w:rPr>
          <w:rFonts w:ascii="Times New Roman" w:hAnsi="Times New Roman" w:cs="Times New Roman"/>
          <w:sz w:val="20"/>
          <w:szCs w:val="20"/>
        </w:rPr>
      </w:pPr>
    </w:p>
    <w:p w:rsidR="005A3A7D" w:rsidRDefault="005A3A7D">
      <w:pPr>
        <w:rPr>
          <w:rFonts w:ascii="Times New Roman" w:hAnsi="Times New Roman" w:cs="Times New Roman"/>
          <w:sz w:val="20"/>
          <w:szCs w:val="20"/>
        </w:rPr>
      </w:pPr>
    </w:p>
    <w:p w:rsidR="005A3A7D" w:rsidRDefault="005A3A7D">
      <w:pPr>
        <w:rPr>
          <w:rFonts w:ascii="Times New Roman" w:hAnsi="Times New Roman" w:cs="Times New Roman"/>
          <w:sz w:val="20"/>
          <w:szCs w:val="20"/>
        </w:rPr>
      </w:pPr>
    </w:p>
    <w:p w:rsidR="00A97CB0" w:rsidRDefault="001E610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-165184</wp:posOffset>
                </wp:positionH>
                <wp:positionV relativeFrom="paragraph">
                  <wp:posOffset>60137</wp:posOffset>
                </wp:positionV>
                <wp:extent cx="5828030" cy="3908808"/>
                <wp:effectExtent l="0" t="0" r="20320" b="15875"/>
                <wp:wrapNone/>
                <wp:docPr id="1" name="Text Box 1"/>
                <wp:cNvGraphicFramePr/>
                <a:graphic xmlns:a="http://schemas.openxmlformats.org/drawingml/2006/main">
                  <a:graphicData uri="http://schemas.microsoft.com/office/word/2010/wordprocessingShape">
                    <wps:wsp>
                      <wps:cNvSpPr txBox="1"/>
                      <wps:spPr>
                        <a:xfrm>
                          <a:off x="0" y="0"/>
                          <a:ext cx="5828030" cy="3908808"/>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0F" w:rsidRDefault="00430FBE" w:rsidP="001E610F">
                            <w:r>
                              <w:t xml:space="preserve"> </w:t>
                            </w:r>
                            <w:r w:rsidR="001E610F">
                              <w:t>VOTER ISSUE GUIDE</w:t>
                            </w:r>
                          </w:p>
                          <w:p w:rsidR="001E610F" w:rsidRDefault="001E610F" w:rsidP="001E610F">
                            <w:r>
                              <w:t xml:space="preserve">Between now and Election Day, AAUW members need to start conversations about the issues that affect our families and communities. We need to ask tough questions, jumpstart the discussion, and determine where our candidates stand. The Voter Issue Guide provides nonpartisan information about the policy concerns that are critical to women and their families. Use it to prompt conversations with neighbors, family, friends, and fellow voters about what’s at stake in this election. Take it to virtual town halls and candidate forums to follow along with the debate. Consult it to develop questions to ask your candidates and your elected officials to get them on the record on the issues that matter most. </w:t>
                            </w:r>
                          </w:p>
                          <w:p w:rsidR="001E610F" w:rsidRDefault="001E610F" w:rsidP="001E610F">
                            <w:r>
                              <w:t>As the 2020 Election Day approaches, consider candidates through the lens of these six key gender equity issues:</w:t>
                            </w:r>
                          </w:p>
                          <w:p w:rsidR="001E610F" w:rsidRPr="001E610F" w:rsidRDefault="001E610F" w:rsidP="001E610F">
                            <w:pPr>
                              <w:spacing w:after="0"/>
                              <w:rPr>
                                <w:sz w:val="18"/>
                                <w:szCs w:val="18"/>
                              </w:rPr>
                            </w:pPr>
                            <w:r w:rsidRPr="001E610F">
                              <w:rPr>
                                <w:sz w:val="18"/>
                                <w:szCs w:val="18"/>
                              </w:rPr>
                              <w:t xml:space="preserve">1. Voting Access </w:t>
                            </w:r>
                          </w:p>
                          <w:p w:rsidR="001E610F" w:rsidRPr="001E610F" w:rsidRDefault="001E610F" w:rsidP="001E610F">
                            <w:pPr>
                              <w:spacing w:after="0"/>
                              <w:rPr>
                                <w:sz w:val="18"/>
                                <w:szCs w:val="18"/>
                              </w:rPr>
                            </w:pPr>
                            <w:r w:rsidRPr="001E610F">
                              <w:rPr>
                                <w:sz w:val="18"/>
                                <w:szCs w:val="18"/>
                              </w:rPr>
                              <w:t xml:space="preserve">2. Pay Equity </w:t>
                            </w:r>
                          </w:p>
                          <w:p w:rsidR="001E610F" w:rsidRPr="001E610F" w:rsidRDefault="001E610F" w:rsidP="001E610F">
                            <w:pPr>
                              <w:spacing w:after="0"/>
                              <w:rPr>
                                <w:sz w:val="18"/>
                                <w:szCs w:val="18"/>
                              </w:rPr>
                            </w:pPr>
                            <w:r w:rsidRPr="001E610F">
                              <w:rPr>
                                <w:sz w:val="18"/>
                                <w:szCs w:val="18"/>
                              </w:rPr>
                              <w:t xml:space="preserve">3. Paid Sick and Family Leave </w:t>
                            </w:r>
                          </w:p>
                          <w:p w:rsidR="001E610F" w:rsidRPr="001E610F" w:rsidRDefault="001E610F" w:rsidP="001E610F">
                            <w:pPr>
                              <w:spacing w:after="0"/>
                              <w:rPr>
                                <w:sz w:val="18"/>
                                <w:szCs w:val="18"/>
                              </w:rPr>
                            </w:pPr>
                            <w:r w:rsidRPr="001E610F">
                              <w:rPr>
                                <w:sz w:val="18"/>
                                <w:szCs w:val="18"/>
                              </w:rPr>
                              <w:t xml:space="preserve">4. College Affordability </w:t>
                            </w:r>
                          </w:p>
                          <w:p w:rsidR="001E610F" w:rsidRPr="001E610F" w:rsidRDefault="001E610F" w:rsidP="001E610F">
                            <w:pPr>
                              <w:spacing w:after="0"/>
                              <w:rPr>
                                <w:sz w:val="18"/>
                                <w:szCs w:val="18"/>
                              </w:rPr>
                            </w:pPr>
                            <w:r w:rsidRPr="001E610F">
                              <w:rPr>
                                <w:sz w:val="18"/>
                                <w:szCs w:val="18"/>
                              </w:rPr>
                              <w:t xml:space="preserve">5. Campus Sexual Harassment and Violence </w:t>
                            </w:r>
                          </w:p>
                          <w:p w:rsidR="001E610F" w:rsidRPr="001E610F" w:rsidRDefault="001E610F" w:rsidP="001E610F">
                            <w:pPr>
                              <w:spacing w:after="0"/>
                              <w:rPr>
                                <w:sz w:val="18"/>
                                <w:szCs w:val="18"/>
                              </w:rPr>
                            </w:pPr>
                            <w:r w:rsidRPr="001E610F">
                              <w:rPr>
                                <w:sz w:val="18"/>
                                <w:szCs w:val="18"/>
                              </w:rPr>
                              <w:t>6. Health Care Access and Reproductive Rights</w:t>
                            </w:r>
                          </w:p>
                          <w:p w:rsidR="001E610F" w:rsidRDefault="001E610F" w:rsidP="001E610F">
                            <w:r>
                              <w:t xml:space="preserve"> </w:t>
                            </w:r>
                          </w:p>
                          <w:p w:rsidR="001E610F" w:rsidRDefault="001E610F" w:rsidP="001E610F">
                            <w:r>
                              <w:t>Above all, make your voice heard on Election Day — and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3pt;margin-top:4.75pt;width:458.9pt;height:30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" fillcolor="#fff2cc [663]" strokeweight=".5pt">
                <v:textbox>
                  <w:txbxContent>
                    <w:p w:rsidR="001E610F" w:rsidRDefault="00430FBE" w:rsidP="001E610F">
                      <w:r>
                        <w:t xml:space="preserve"> </w:t>
                      </w:r>
                      <w:r w:rsidR="001E610F">
                        <w:t>VOTER ISSUE GUIDE</w:t>
                      </w:r>
                    </w:p>
                    <w:p w:rsidR="001E610F" w:rsidRDefault="001E610F" w:rsidP="001E610F">
                      <w:r>
                        <w:t xml:space="preserve">Between now and Election Day, AAUW members need to start conversations about the issues that affect our families and communities. We need to ask tough questions, jumpstart the discussion, and determine where our candidates stand. The Voter Issue Guide provides nonpartisan information about the policy concerns that are critical to women and their families. Use it to prompt conversations with neighbors, family, friends, and fellow voters about what’s at stake in this election. Take it to virtual town halls and candidate forums to follow along with the debate. Consult it to develop questions to ask your candidates and your elected officials to get them on the record on the issues that matter most. </w:t>
                      </w:r>
                    </w:p>
                    <w:p w:rsidR="001E610F" w:rsidRDefault="001E610F" w:rsidP="001E610F">
                      <w:r>
                        <w:t>As the 2020 Election Day approaches, consider candidates through the lens of these six key gender equity issues:</w:t>
                      </w:r>
                    </w:p>
                    <w:p w:rsidR="001E610F" w:rsidRPr="001E610F" w:rsidRDefault="001E610F" w:rsidP="001E610F">
                      <w:pPr>
                        <w:spacing w:after="0"/>
                        <w:rPr>
                          <w:sz w:val="18"/>
                          <w:szCs w:val="18"/>
                        </w:rPr>
                      </w:pPr>
                      <w:r w:rsidRPr="001E610F">
                        <w:rPr>
                          <w:sz w:val="18"/>
                          <w:szCs w:val="18"/>
                        </w:rPr>
                        <w:t xml:space="preserve">1. Voting Access </w:t>
                      </w:r>
                    </w:p>
                    <w:p w:rsidR="001E610F" w:rsidRPr="001E610F" w:rsidRDefault="001E610F" w:rsidP="001E610F">
                      <w:pPr>
                        <w:spacing w:after="0"/>
                        <w:rPr>
                          <w:sz w:val="18"/>
                          <w:szCs w:val="18"/>
                        </w:rPr>
                      </w:pPr>
                      <w:r w:rsidRPr="001E610F">
                        <w:rPr>
                          <w:sz w:val="18"/>
                          <w:szCs w:val="18"/>
                        </w:rPr>
                        <w:t xml:space="preserve">2. Pay Equity </w:t>
                      </w:r>
                    </w:p>
                    <w:p w:rsidR="001E610F" w:rsidRPr="001E610F" w:rsidRDefault="001E610F" w:rsidP="001E610F">
                      <w:pPr>
                        <w:spacing w:after="0"/>
                        <w:rPr>
                          <w:sz w:val="18"/>
                          <w:szCs w:val="18"/>
                        </w:rPr>
                      </w:pPr>
                      <w:r w:rsidRPr="001E610F">
                        <w:rPr>
                          <w:sz w:val="18"/>
                          <w:szCs w:val="18"/>
                        </w:rPr>
                        <w:t xml:space="preserve">3. Paid Sick and Family Leave </w:t>
                      </w:r>
                    </w:p>
                    <w:p w:rsidR="001E610F" w:rsidRPr="001E610F" w:rsidRDefault="001E610F" w:rsidP="001E610F">
                      <w:pPr>
                        <w:spacing w:after="0"/>
                        <w:rPr>
                          <w:sz w:val="18"/>
                          <w:szCs w:val="18"/>
                        </w:rPr>
                      </w:pPr>
                      <w:r w:rsidRPr="001E610F">
                        <w:rPr>
                          <w:sz w:val="18"/>
                          <w:szCs w:val="18"/>
                        </w:rPr>
                        <w:t xml:space="preserve">4. College Affordability </w:t>
                      </w:r>
                    </w:p>
                    <w:p w:rsidR="001E610F" w:rsidRPr="001E610F" w:rsidRDefault="001E610F" w:rsidP="001E610F">
                      <w:pPr>
                        <w:spacing w:after="0"/>
                        <w:rPr>
                          <w:sz w:val="18"/>
                          <w:szCs w:val="18"/>
                        </w:rPr>
                      </w:pPr>
                      <w:r w:rsidRPr="001E610F">
                        <w:rPr>
                          <w:sz w:val="18"/>
                          <w:szCs w:val="18"/>
                        </w:rPr>
                        <w:t xml:space="preserve">5. Campus Sexual Harassment and Violence </w:t>
                      </w:r>
                    </w:p>
                    <w:p w:rsidR="001E610F" w:rsidRPr="001E610F" w:rsidRDefault="001E610F" w:rsidP="001E610F">
                      <w:pPr>
                        <w:spacing w:after="0"/>
                        <w:rPr>
                          <w:sz w:val="18"/>
                          <w:szCs w:val="18"/>
                        </w:rPr>
                      </w:pPr>
                      <w:r w:rsidRPr="001E610F">
                        <w:rPr>
                          <w:sz w:val="18"/>
                          <w:szCs w:val="18"/>
                        </w:rPr>
                        <w:t>6. Health Care Access and Reproductive Rights</w:t>
                      </w:r>
                    </w:p>
                    <w:p w:rsidR="001E610F" w:rsidRDefault="001E610F" w:rsidP="001E610F">
                      <w:r>
                        <w:t xml:space="preserve"> </w:t>
                      </w:r>
                    </w:p>
                    <w:p w:rsidR="001E610F" w:rsidRDefault="001E610F" w:rsidP="001E610F">
                      <w:r>
                        <w:t>Above all, make your voice heard on Election Day — and beyond.</w:t>
                      </w:r>
                    </w:p>
                  </w:txbxContent>
                </v:textbox>
              </v:shape>
            </w:pict>
          </mc:Fallback>
        </mc:AlternateContent>
      </w:r>
    </w:p>
    <w:p w:rsidR="005550A1" w:rsidRDefault="005550A1">
      <w:pPr>
        <w:rPr>
          <w:rFonts w:ascii="Times New Roman" w:hAnsi="Times New Roman" w:cs="Times New Roman"/>
          <w:sz w:val="20"/>
          <w:szCs w:val="20"/>
        </w:rPr>
      </w:pPr>
    </w:p>
    <w:p w:rsidR="005550A1" w:rsidRDefault="005550A1">
      <w:pPr>
        <w:rPr>
          <w:rFonts w:ascii="Times New Roman" w:hAnsi="Times New Roman" w:cs="Times New Roman"/>
          <w:sz w:val="20"/>
          <w:szCs w:val="20"/>
        </w:rPr>
      </w:pPr>
    </w:p>
    <w:p w:rsidR="005550A1" w:rsidRDefault="005550A1">
      <w:pPr>
        <w:rPr>
          <w:rFonts w:ascii="Times New Roman" w:hAnsi="Times New Roman" w:cs="Times New Roman"/>
          <w:sz w:val="20"/>
          <w:szCs w:val="20"/>
        </w:rPr>
      </w:pPr>
    </w:p>
    <w:p w:rsidR="001E610F" w:rsidRDefault="001E610F">
      <w:pPr>
        <w:rPr>
          <w:rFonts w:ascii="Times New Roman" w:hAnsi="Times New Roman" w:cs="Times New Roman"/>
          <w:sz w:val="20"/>
          <w:szCs w:val="20"/>
        </w:rPr>
      </w:pPr>
    </w:p>
    <w:p w:rsidR="001E610F" w:rsidRDefault="001E610F">
      <w:pPr>
        <w:rPr>
          <w:rFonts w:ascii="Times New Roman" w:hAnsi="Times New Roman" w:cs="Times New Roman"/>
          <w:sz w:val="20"/>
          <w:szCs w:val="20"/>
        </w:rPr>
      </w:pPr>
    </w:p>
    <w:p w:rsidR="005550A1" w:rsidRDefault="005550A1" w:rsidP="005550A1">
      <w:pPr>
        <w:spacing w:after="0" w:line="240" w:lineRule="auto"/>
        <w:jc w:val="center"/>
        <w:rPr>
          <w:rFonts w:ascii="Helvetica" w:eastAsia="Times New Roman" w:hAnsi="Helvetica" w:cs="Helvetica"/>
          <w:color w:val="000000"/>
          <w:sz w:val="20"/>
          <w:szCs w:val="20"/>
        </w:rPr>
      </w:pPr>
    </w:p>
    <w:p w:rsidR="005550A1" w:rsidRDefault="005550A1"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1E610F" w:rsidRDefault="001E610F" w:rsidP="005550A1">
      <w:pPr>
        <w:spacing w:after="0" w:line="240" w:lineRule="auto"/>
        <w:jc w:val="center"/>
        <w:rPr>
          <w:rFonts w:ascii="Helvetica" w:eastAsia="Times New Roman" w:hAnsi="Helvetica" w:cs="Helvetica"/>
          <w:color w:val="000000"/>
          <w:sz w:val="20"/>
          <w:szCs w:val="20"/>
        </w:rPr>
      </w:pPr>
    </w:p>
    <w:p w:rsidR="005A3A7D" w:rsidRDefault="005A3A7D">
      <w:pPr>
        <w:rPr>
          <w:rFonts w:ascii="Helvetica" w:eastAsia="Times New Roman" w:hAnsi="Helvetica" w:cs="Helvetica"/>
          <w:color w:val="000000"/>
          <w:sz w:val="20"/>
          <w:szCs w:val="20"/>
        </w:rPr>
      </w:pPr>
    </w:p>
    <w:p w:rsidR="001E610F" w:rsidRDefault="001E610F">
      <w:pPr>
        <w:rPr>
          <w:rFonts w:ascii="Helvetica" w:eastAsia="Times New Roman" w:hAnsi="Helvetica" w:cs="Helvetica"/>
          <w:color w:val="000000"/>
          <w:sz w:val="20"/>
          <w:szCs w:val="20"/>
        </w:rPr>
      </w:pPr>
      <w:r>
        <w:rPr>
          <w:rFonts w:ascii="Helvetica" w:eastAsia="Times New Roman" w:hAnsi="Helvetica" w:cs="Helvetica"/>
          <w:color w:val="000000"/>
          <w:sz w:val="20"/>
          <w:szCs w:val="20"/>
        </w:rPr>
        <w:br w:type="page"/>
      </w:r>
    </w:p>
    <w:p w:rsidR="00F22CAE" w:rsidRPr="0038497D" w:rsidRDefault="00430FBE">
      <w:pPr>
        <w:rPr>
          <w:rFonts w:ascii="Times New Roman" w:hAnsi="Times New Roman" w:cs="Times New Roman"/>
          <w:b/>
          <w:sz w:val="20"/>
          <w:szCs w:val="20"/>
        </w:rPr>
      </w:pPr>
      <w:r>
        <w:rPr>
          <w:rFonts w:ascii="Times New Roman" w:hAnsi="Times New Roman" w:cs="Times New Roman"/>
          <w:b/>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-466830</wp:posOffset>
                </wp:positionH>
                <wp:positionV relativeFrom="paragraph">
                  <wp:posOffset>-351210</wp:posOffset>
                </wp:positionV>
                <wp:extent cx="3456633" cy="417006"/>
                <wp:effectExtent l="0" t="0" r="10795" b="21590"/>
                <wp:wrapNone/>
                <wp:docPr id="5" name="Text Box 5"/>
                <wp:cNvGraphicFramePr/>
                <a:graphic xmlns:a="http://schemas.openxmlformats.org/drawingml/2006/main">
                  <a:graphicData uri="http://schemas.microsoft.com/office/word/2010/wordprocessingShape">
                    <wps:wsp>
                      <wps:cNvSpPr txBox="1"/>
                      <wps:spPr>
                        <a:xfrm>
                          <a:off x="0" y="0"/>
                          <a:ext cx="3456633" cy="417006"/>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FBE" w:rsidRDefault="00430FBE">
                            <w:r w:rsidRPr="00430FBE">
                              <w:t xml:space="preserve">FEDERAL ELECTION VOTER ISSUE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75pt;margin-top:-27.65pt;width:272.2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" fillcolor="#fff2cc [663]" strokeweight=".5pt">
                <v:textbox>
                  <w:txbxContent>
                    <w:p w:rsidR="00430FBE" w:rsidRDefault="00430FBE">
                      <w:r w:rsidRPr="00430FBE">
                        <w:t xml:space="preserve">FEDERAL ELECTION VOTER ISSUE TEMPLATE  </w:t>
                      </w:r>
                    </w:p>
                  </w:txbxContent>
                </v:textbox>
              </v:shape>
            </w:pict>
          </mc:Fallback>
        </mc:AlternateContent>
      </w:r>
      <w:r w:rsidR="00C27624" w:rsidRPr="0038497D">
        <w:rPr>
          <w:rFonts w:ascii="Times New Roman" w:hAnsi="Times New Roman" w:cs="Times New Roman"/>
          <w:b/>
          <w:sz w:val="20"/>
          <w:szCs w:val="20"/>
        </w:rPr>
        <w:t xml:space="preserve"> </w:t>
      </w:r>
    </w:p>
    <w:tbl>
      <w:tblPr>
        <w:tblpPr w:leftFromText="180" w:rightFromText="180" w:vertAnchor="page" w:horzAnchor="margin" w:tblpXSpec="center" w:tblpY="1906"/>
        <w:tblW w:w="108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2"/>
        <w:gridCol w:w="5580"/>
        <w:gridCol w:w="2641"/>
      </w:tblGrid>
      <w:tr w:rsidR="00F22CAE" w:rsidRPr="0038497D" w:rsidTr="000C49CE">
        <w:trPr>
          <w:trHeight w:val="864"/>
        </w:trPr>
        <w:tc>
          <w:tcPr>
            <w:tcW w:w="2642" w:type="dxa"/>
            <w:shd w:val="clear" w:color="auto" w:fill="5C2946"/>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color w:val="FFFF00"/>
                <w:sz w:val="20"/>
                <w:szCs w:val="20"/>
              </w:rPr>
            </w:pPr>
            <w:r w:rsidRPr="0038497D">
              <w:rPr>
                <w:rFonts w:ascii="Times New Roman" w:eastAsia="Times" w:hAnsi="Times New Roman" w:cs="Times New Roman"/>
                <w:b/>
                <w:color w:val="FFFF00"/>
                <w:sz w:val="20"/>
                <w:szCs w:val="20"/>
              </w:rPr>
              <w:t>[Candidate Name] [D/R]</w:t>
            </w:r>
          </w:p>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color w:val="FFFF00"/>
                <w:sz w:val="20"/>
                <w:szCs w:val="20"/>
              </w:rPr>
            </w:pPr>
            <w:r w:rsidRPr="0038497D">
              <w:rPr>
                <w:rFonts w:ascii="Times New Roman" w:eastAsia="Times" w:hAnsi="Times New Roman" w:cs="Times New Roman"/>
                <w:b/>
                <w:color w:val="FFFF00"/>
                <w:sz w:val="20"/>
                <w:szCs w:val="20"/>
              </w:rPr>
              <w:t xml:space="preserve"> [Challenger]</w:t>
            </w:r>
          </w:p>
        </w:tc>
        <w:tc>
          <w:tcPr>
            <w:tcW w:w="5580" w:type="dxa"/>
            <w:shd w:val="clear" w:color="auto" w:fill="5C2946"/>
            <w:vAlign w:val="center"/>
          </w:tcPr>
          <w:p w:rsidR="00F22CAE" w:rsidRPr="0038497D" w:rsidRDefault="00F22CAE" w:rsidP="00F22CAE">
            <w:pPr>
              <w:spacing w:after="0" w:line="240" w:lineRule="auto"/>
              <w:jc w:val="center"/>
              <w:rPr>
                <w:rFonts w:ascii="Times New Roman" w:eastAsia="Times" w:hAnsi="Times New Roman" w:cs="Times New Roman"/>
                <w:b/>
                <w:color w:val="FFFFFF"/>
                <w:sz w:val="20"/>
                <w:szCs w:val="20"/>
              </w:rPr>
            </w:pPr>
            <w:r w:rsidRPr="0038497D">
              <w:rPr>
                <w:rFonts w:ascii="Times New Roman" w:eastAsia="Times" w:hAnsi="Times New Roman" w:cs="Times New Roman"/>
                <w:b/>
                <w:color w:val="FFFFFF"/>
                <w:sz w:val="20"/>
                <w:szCs w:val="20"/>
              </w:rPr>
              <w:t xml:space="preserve">Where the candidates stand on: </w:t>
            </w:r>
          </w:p>
        </w:tc>
        <w:tc>
          <w:tcPr>
            <w:tcW w:w="2641" w:type="dxa"/>
            <w:shd w:val="clear" w:color="auto" w:fill="5C2946"/>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color w:val="FFFF00"/>
                <w:sz w:val="20"/>
                <w:szCs w:val="20"/>
              </w:rPr>
            </w:pPr>
            <w:r w:rsidRPr="0038497D">
              <w:rPr>
                <w:rFonts w:ascii="Times New Roman" w:eastAsia="Times" w:hAnsi="Times New Roman" w:cs="Times New Roman"/>
                <w:b/>
                <w:color w:val="FFFF00"/>
                <w:sz w:val="20"/>
                <w:szCs w:val="20"/>
              </w:rPr>
              <w:t>[Candidate Name] [D/R]</w:t>
            </w:r>
          </w:p>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color w:val="FFFFFF"/>
                <w:sz w:val="20"/>
                <w:szCs w:val="20"/>
              </w:rPr>
            </w:pPr>
            <w:r w:rsidRPr="0038497D">
              <w:rPr>
                <w:rFonts w:ascii="Times New Roman" w:eastAsia="Times" w:hAnsi="Times New Roman" w:cs="Times New Roman"/>
                <w:b/>
                <w:color w:val="FFFF00"/>
                <w:sz w:val="20"/>
                <w:szCs w:val="20"/>
              </w:rPr>
              <w:t>[Incumbent]</w:t>
            </w:r>
          </w:p>
        </w:tc>
      </w:tr>
      <w:tr w:rsidR="00F22CAE" w:rsidRPr="0038497D" w:rsidTr="000C49CE">
        <w:trPr>
          <w:trHeight w:val="135"/>
        </w:trPr>
        <w:tc>
          <w:tcPr>
            <w:tcW w:w="10863" w:type="dxa"/>
            <w:gridSpan w:val="3"/>
            <w:shd w:val="clear" w:color="auto" w:fill="E7E6E6"/>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r w:rsidRPr="0038497D">
              <w:rPr>
                <w:rFonts w:ascii="Times New Roman" w:eastAsia="Times" w:hAnsi="Times New Roman" w:cs="Times New Roman"/>
                <w:b/>
                <w:sz w:val="20"/>
                <w:szCs w:val="20"/>
              </w:rPr>
              <w:t>Economic Security</w:t>
            </w:r>
          </w:p>
        </w:tc>
      </w:tr>
      <w:tr w:rsidR="00F22CAE" w:rsidRPr="0038497D" w:rsidTr="000C49CE">
        <w:trPr>
          <w:trHeight w:val="792"/>
        </w:trPr>
        <w:tc>
          <w:tcPr>
            <w:tcW w:w="2642" w:type="dxa"/>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vAlign w:val="center"/>
          </w:tcPr>
          <w:p w:rsidR="00F22CAE" w:rsidRPr="0038497D" w:rsidRDefault="00F22CAE" w:rsidP="00F22CAE">
            <w:pPr>
              <w:spacing w:after="0" w:line="240" w:lineRule="auto"/>
              <w:contextualSpacing/>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 xml:space="preserve">Passing the Paycheck Fairness Act to strengthen existing employment discrimination laws </w:t>
            </w:r>
          </w:p>
          <w:p w:rsidR="00F22CAE" w:rsidRPr="0038497D" w:rsidRDefault="00F22CAE" w:rsidP="00F22CAE">
            <w:pPr>
              <w:spacing w:after="0" w:line="240" w:lineRule="auto"/>
              <w:contextualSpacing/>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aimed at closing the gender pay gap</w:t>
            </w:r>
          </w:p>
        </w:tc>
        <w:tc>
          <w:tcPr>
            <w:tcW w:w="2641" w:type="dxa"/>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sz w:val="20"/>
                <w:szCs w:val="20"/>
              </w:rPr>
              <w:t>Passing the FAMILY Act to create a national paid family and medical leave insurance program</w:t>
            </w:r>
          </w:p>
        </w:tc>
        <w:tc>
          <w:tcPr>
            <w:tcW w:w="2641"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r>
      <w:tr w:rsidR="00F22CAE" w:rsidRPr="0038497D" w:rsidTr="000C49CE">
        <w:trPr>
          <w:trHeight w:val="162"/>
        </w:trPr>
        <w:tc>
          <w:tcPr>
            <w:tcW w:w="10863" w:type="dxa"/>
            <w:gridSpan w:val="3"/>
            <w:shd w:val="clear" w:color="auto" w:fill="E7E6E6"/>
          </w:tcPr>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b/>
                <w:sz w:val="20"/>
                <w:szCs w:val="20"/>
              </w:rPr>
              <w:t>Education</w:t>
            </w:r>
          </w:p>
        </w:tc>
      </w:tr>
      <w:tr w:rsidR="00F22CAE" w:rsidRPr="0038497D" w:rsidTr="000C49CE">
        <w:trPr>
          <w:trHeight w:val="792"/>
        </w:trPr>
        <w:tc>
          <w:tcPr>
            <w:tcW w:w="2642"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sz w:val="20"/>
                <w:szCs w:val="20"/>
              </w:rPr>
              <w:t>Defending and strengthening Title IX protections</w:t>
            </w:r>
          </w:p>
        </w:tc>
        <w:tc>
          <w:tcPr>
            <w:tcW w:w="2641"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sz w:val="20"/>
                <w:szCs w:val="20"/>
              </w:rPr>
              <w:t>Increasing funding for college affordability programs like Pell Grants and student loan forgiveness programs</w:t>
            </w:r>
          </w:p>
        </w:tc>
        <w:tc>
          <w:tcPr>
            <w:tcW w:w="2641"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r>
      <w:tr w:rsidR="00F22CAE" w:rsidRPr="0038497D" w:rsidTr="000C49CE">
        <w:trPr>
          <w:trHeight w:val="207"/>
        </w:trPr>
        <w:tc>
          <w:tcPr>
            <w:tcW w:w="10863" w:type="dxa"/>
            <w:gridSpan w:val="3"/>
            <w:shd w:val="clear" w:color="auto" w:fill="E7E6E6"/>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r w:rsidRPr="0038497D">
              <w:rPr>
                <w:rFonts w:ascii="Times New Roman" w:eastAsia="Times" w:hAnsi="Times New Roman" w:cs="Times New Roman"/>
                <w:b/>
                <w:sz w:val="20"/>
                <w:szCs w:val="20"/>
              </w:rPr>
              <w:t>Civil Rights</w:t>
            </w: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contextualSpacing/>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Ensuring women’s access to contraception without</w:t>
            </w:r>
          </w:p>
          <w:p w:rsidR="00F22CAE" w:rsidRPr="0038497D" w:rsidRDefault="00F22CAE" w:rsidP="00F22CAE">
            <w:pPr>
              <w:spacing w:after="0" w:line="240" w:lineRule="auto"/>
              <w:contextualSpacing/>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 xml:space="preserve">co-pay or cost-sharing, no matter where </w:t>
            </w:r>
          </w:p>
          <w:p w:rsidR="00F22CAE" w:rsidRPr="0038497D" w:rsidRDefault="00F22CAE" w:rsidP="00F22CAE">
            <w:pPr>
              <w:spacing w:after="0" w:line="240" w:lineRule="auto"/>
              <w:contextualSpacing/>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they work or go to school</w:t>
            </w:r>
          </w:p>
        </w:tc>
        <w:tc>
          <w:tcPr>
            <w:tcW w:w="2641"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Strengthening the Affordable Care Act or Expanding Medicaid</w:t>
            </w:r>
          </w:p>
        </w:tc>
        <w:tc>
          <w:tcPr>
            <w:tcW w:w="2641"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Del="00964490" w:rsidRDefault="00F22CAE" w:rsidP="00F22CAE">
            <w:pPr>
              <w:spacing w:after="0" w:line="240" w:lineRule="auto"/>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 xml:space="preserve">Supporting the Voting Rights Advancement Act to restore and expand voting access </w:t>
            </w:r>
          </w:p>
        </w:tc>
        <w:tc>
          <w:tcPr>
            <w:tcW w:w="2641"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r>
    </w:tbl>
    <w:p w:rsidR="00F22CAE" w:rsidRPr="0038497D" w:rsidRDefault="00F22CAE" w:rsidP="00F22CAE">
      <w:pPr>
        <w:spacing w:after="0" w:line="240" w:lineRule="auto"/>
        <w:jc w:val="center"/>
        <w:rPr>
          <w:rFonts w:ascii="Times New Roman" w:eastAsia="Times" w:hAnsi="Times New Roman" w:cs="Times New Roman"/>
          <w:i/>
          <w:sz w:val="20"/>
          <w:szCs w:val="20"/>
        </w:rPr>
      </w:pPr>
    </w:p>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i/>
          <w:sz w:val="20"/>
          <w:szCs w:val="20"/>
        </w:rPr>
        <w:t>This guide is a public service and is not intended to be an endorsement of any candidate or political party.</w:t>
      </w:r>
    </w:p>
    <w:p w:rsidR="00F22CAE" w:rsidRPr="0038497D" w:rsidRDefault="00F22CAE" w:rsidP="00F22CAE">
      <w:pPr>
        <w:spacing w:after="0" w:line="240" w:lineRule="auto"/>
        <w:jc w:val="center"/>
        <w:rPr>
          <w:rFonts w:ascii="Times New Roman" w:eastAsia="Times" w:hAnsi="Times New Roman" w:cs="Times New Roman"/>
          <w:i/>
          <w:sz w:val="20"/>
          <w:szCs w:val="20"/>
        </w:rPr>
      </w:pPr>
      <w:r w:rsidRPr="0038497D">
        <w:rPr>
          <w:rFonts w:ascii="Times New Roman" w:eastAsia="Times" w:hAnsi="Times New Roman" w:cs="Times New Roman"/>
          <w:i/>
          <w:sz w:val="20"/>
          <w:szCs w:val="20"/>
        </w:rPr>
        <w:t>Candidates’ positions were determined using their legislative records, public statements, and campaign position papers, as well as published information from credible sources.</w:t>
      </w:r>
    </w:p>
    <w:p w:rsidR="00F22CAE" w:rsidRPr="0038497D" w:rsidRDefault="00F22CAE" w:rsidP="00F22CAE">
      <w:pPr>
        <w:tabs>
          <w:tab w:val="left" w:pos="5903"/>
        </w:tabs>
        <w:spacing w:after="0" w:line="240" w:lineRule="auto"/>
        <w:rPr>
          <w:rFonts w:ascii="Times New Roman" w:eastAsia="Times" w:hAnsi="Times New Roman" w:cs="Times New Roman"/>
          <w:b/>
          <w:color w:val="5C2946"/>
          <w:sz w:val="20"/>
          <w:szCs w:val="20"/>
        </w:rPr>
      </w:pPr>
    </w:p>
    <w:p w:rsidR="00F22CAE" w:rsidRPr="00250D80" w:rsidRDefault="00F22CAE" w:rsidP="00F22CAE">
      <w:pPr>
        <w:tabs>
          <w:tab w:val="left" w:pos="5903"/>
        </w:tabs>
        <w:spacing w:after="0" w:line="240" w:lineRule="auto"/>
        <w:rPr>
          <w:rFonts w:ascii="Times New Roman" w:eastAsia="Times" w:hAnsi="Times New Roman" w:cs="Times New Roman"/>
          <w:sz w:val="18"/>
          <w:szCs w:val="18"/>
        </w:rPr>
      </w:pPr>
      <w:r w:rsidRPr="00250D80">
        <w:rPr>
          <w:rFonts w:ascii="Times New Roman" w:eastAsia="Times" w:hAnsi="Times New Roman" w:cs="Times New Roman"/>
          <w:b/>
          <w:color w:val="5C2946"/>
          <w:sz w:val="18"/>
          <w:szCs w:val="18"/>
        </w:rPr>
        <w:t>Support:</w:t>
      </w:r>
      <w:r w:rsidRPr="00250D80">
        <w:rPr>
          <w:rFonts w:ascii="Times New Roman" w:eastAsia="Times" w:hAnsi="Times New Roman" w:cs="Times New Roman"/>
          <w:sz w:val="18"/>
          <w:szCs w:val="18"/>
        </w:rPr>
        <w:t xml:space="preserve"> Candidate has explicitly stated their support for this policy position on the record with no ambiguity, through statements, co-sponsorship, and/or votes.</w:t>
      </w:r>
    </w:p>
    <w:p w:rsidR="00F22CAE" w:rsidRPr="00250D80" w:rsidRDefault="00F22CAE" w:rsidP="00F22CAE">
      <w:pPr>
        <w:tabs>
          <w:tab w:val="left" w:pos="5903"/>
        </w:tabs>
        <w:spacing w:after="0" w:line="240" w:lineRule="auto"/>
        <w:rPr>
          <w:rFonts w:ascii="Times New Roman" w:eastAsia="Times" w:hAnsi="Times New Roman" w:cs="Times New Roman"/>
          <w:sz w:val="18"/>
          <w:szCs w:val="18"/>
        </w:rPr>
      </w:pPr>
      <w:r w:rsidRPr="00250D80">
        <w:rPr>
          <w:rFonts w:ascii="Times New Roman" w:eastAsia="Times" w:hAnsi="Times New Roman" w:cs="Times New Roman"/>
          <w:b/>
          <w:color w:val="5C2946"/>
          <w:sz w:val="18"/>
          <w:szCs w:val="18"/>
        </w:rPr>
        <w:t>Oppose:</w:t>
      </w:r>
      <w:r w:rsidRPr="00250D80">
        <w:rPr>
          <w:rFonts w:ascii="Times New Roman" w:eastAsia="Times" w:hAnsi="Times New Roman" w:cs="Times New Roman"/>
          <w:sz w:val="18"/>
          <w:szCs w:val="18"/>
        </w:rPr>
        <w:t xml:space="preserve"> Candidate has explicitly stated their opposition to this policy position on the record with no ambiguity, through statements and/or votes. </w:t>
      </w:r>
    </w:p>
    <w:p w:rsidR="00F22CAE" w:rsidRPr="00250D80" w:rsidRDefault="00F22CAE" w:rsidP="00F22CAE">
      <w:pPr>
        <w:tabs>
          <w:tab w:val="left" w:pos="5903"/>
        </w:tabs>
        <w:spacing w:after="0" w:line="240" w:lineRule="auto"/>
        <w:rPr>
          <w:rFonts w:ascii="Times New Roman" w:eastAsia="Times" w:hAnsi="Times New Roman" w:cs="Times New Roman"/>
          <w:sz w:val="18"/>
          <w:szCs w:val="18"/>
        </w:rPr>
      </w:pPr>
      <w:r w:rsidRPr="00250D80">
        <w:rPr>
          <w:rFonts w:ascii="Times New Roman" w:eastAsia="Times" w:hAnsi="Times New Roman" w:cs="Times New Roman"/>
          <w:b/>
          <w:color w:val="5C2946"/>
          <w:sz w:val="18"/>
          <w:szCs w:val="18"/>
        </w:rPr>
        <w:t>Unknown:</w:t>
      </w:r>
      <w:r w:rsidRPr="00250D80">
        <w:rPr>
          <w:rFonts w:ascii="Times New Roman" w:eastAsia="Times" w:hAnsi="Times New Roman" w:cs="Times New Roman"/>
          <w:sz w:val="18"/>
          <w:szCs w:val="18"/>
        </w:rPr>
        <w:t xml:space="preserve"> The candidate has not explicitly stated their support or opposition to this policy position on the record.</w:t>
      </w:r>
    </w:p>
    <w:p w:rsidR="00F22CAE" w:rsidRPr="00250D80" w:rsidRDefault="00F22CAE" w:rsidP="00F22CAE">
      <w:pPr>
        <w:tabs>
          <w:tab w:val="left" w:pos="5903"/>
        </w:tabs>
        <w:spacing w:after="0" w:line="240" w:lineRule="auto"/>
        <w:rPr>
          <w:rFonts w:ascii="Times New Roman" w:eastAsia="Times" w:hAnsi="Times New Roman" w:cs="Times New Roman"/>
          <w:sz w:val="18"/>
          <w:szCs w:val="18"/>
        </w:rPr>
      </w:pPr>
      <w:r w:rsidRPr="00250D80">
        <w:rPr>
          <w:rFonts w:ascii="Times New Roman" w:eastAsia="Times" w:hAnsi="Times New Roman" w:cs="Times New Roman"/>
          <w:b/>
          <w:color w:val="5C2946"/>
          <w:sz w:val="18"/>
          <w:szCs w:val="18"/>
        </w:rPr>
        <w:t>Mixed:</w:t>
      </w:r>
      <w:r w:rsidRPr="00250D80">
        <w:rPr>
          <w:rFonts w:ascii="Times New Roman" w:eastAsia="Times" w:hAnsi="Times New Roman" w:cs="Times New Roman"/>
          <w:sz w:val="18"/>
          <w:szCs w:val="18"/>
        </w:rPr>
        <w:t xml:space="preserve"> The candidate has made conflicting statements and/or has taken conflicting votes on this policy position.</w:t>
      </w:r>
    </w:p>
    <w:p w:rsidR="00F22CAE" w:rsidRPr="0038497D" w:rsidRDefault="00F22CAE" w:rsidP="00F22CAE">
      <w:pPr>
        <w:tabs>
          <w:tab w:val="left" w:pos="5903"/>
        </w:tabs>
        <w:spacing w:after="0" w:line="240" w:lineRule="auto"/>
        <w:rPr>
          <w:rFonts w:ascii="Times New Roman" w:eastAsia="Times" w:hAnsi="Times New Roman" w:cs="Times New Roman"/>
          <w:sz w:val="20"/>
          <w:szCs w:val="20"/>
        </w:rPr>
      </w:pPr>
    </w:p>
    <w:p w:rsidR="00F22CAE" w:rsidRPr="0038497D" w:rsidRDefault="00F22CAE" w:rsidP="00F22CAE">
      <w:pPr>
        <w:tabs>
          <w:tab w:val="left" w:pos="5903"/>
        </w:tabs>
        <w:spacing w:after="0" w:line="240" w:lineRule="auto"/>
        <w:rPr>
          <w:rFonts w:ascii="Times New Roman" w:eastAsia="Times" w:hAnsi="Times New Roman" w:cs="Times New Roman"/>
          <w:sz w:val="20"/>
          <w:szCs w:val="20"/>
        </w:rPr>
      </w:pPr>
    </w:p>
    <w:p w:rsidR="00C27624" w:rsidRDefault="00C27624" w:rsidP="00F22CAE">
      <w:pPr>
        <w:tabs>
          <w:tab w:val="left" w:pos="5903"/>
        </w:tabs>
        <w:spacing w:after="0" w:line="240" w:lineRule="auto"/>
        <w:rPr>
          <w:rFonts w:ascii="Times New Roman" w:eastAsia="Times" w:hAnsi="Times New Roman" w:cs="Times New Roman"/>
          <w:sz w:val="20"/>
          <w:szCs w:val="20"/>
        </w:rPr>
      </w:pPr>
    </w:p>
    <w:p w:rsidR="0038497D" w:rsidRDefault="0038497D" w:rsidP="00F22CAE">
      <w:pPr>
        <w:tabs>
          <w:tab w:val="left" w:pos="5903"/>
        </w:tabs>
        <w:spacing w:after="0" w:line="240" w:lineRule="auto"/>
        <w:rPr>
          <w:rFonts w:ascii="Times New Roman" w:eastAsia="Times" w:hAnsi="Times New Roman" w:cs="Times New Roman"/>
          <w:sz w:val="20"/>
          <w:szCs w:val="20"/>
        </w:rPr>
      </w:pPr>
    </w:p>
    <w:p w:rsidR="0038497D" w:rsidRDefault="0038497D" w:rsidP="00F22CAE">
      <w:pPr>
        <w:tabs>
          <w:tab w:val="left" w:pos="5903"/>
        </w:tabs>
        <w:spacing w:after="0" w:line="240" w:lineRule="auto"/>
        <w:rPr>
          <w:rFonts w:ascii="Times New Roman" w:eastAsia="Times" w:hAnsi="Times New Roman" w:cs="Times New Roman"/>
          <w:sz w:val="20"/>
          <w:szCs w:val="20"/>
        </w:rPr>
      </w:pPr>
    </w:p>
    <w:p w:rsidR="0038497D" w:rsidRDefault="0038497D" w:rsidP="00F22CAE">
      <w:pPr>
        <w:tabs>
          <w:tab w:val="left" w:pos="5903"/>
        </w:tabs>
        <w:spacing w:after="0" w:line="240" w:lineRule="auto"/>
        <w:rPr>
          <w:rFonts w:ascii="Times New Roman" w:eastAsia="Times" w:hAnsi="Times New Roman" w:cs="Times New Roman"/>
          <w:sz w:val="20"/>
          <w:szCs w:val="20"/>
        </w:rPr>
      </w:pPr>
    </w:p>
    <w:p w:rsidR="0038497D" w:rsidRDefault="0038497D" w:rsidP="00F22CAE">
      <w:pPr>
        <w:tabs>
          <w:tab w:val="left" w:pos="5903"/>
        </w:tabs>
        <w:spacing w:after="0" w:line="240" w:lineRule="auto"/>
        <w:rPr>
          <w:rFonts w:ascii="Times New Roman" w:eastAsia="Times" w:hAnsi="Times New Roman" w:cs="Times New Roman"/>
          <w:sz w:val="20"/>
          <w:szCs w:val="20"/>
        </w:rPr>
      </w:pPr>
    </w:p>
    <w:p w:rsidR="0038497D" w:rsidRDefault="0038497D" w:rsidP="00F22CAE">
      <w:pPr>
        <w:tabs>
          <w:tab w:val="left" w:pos="5903"/>
        </w:tabs>
        <w:spacing w:after="0" w:line="240" w:lineRule="auto"/>
        <w:rPr>
          <w:rFonts w:ascii="Times New Roman" w:eastAsia="Times" w:hAnsi="Times New Roman" w:cs="Times New Roman"/>
          <w:sz w:val="20"/>
          <w:szCs w:val="20"/>
        </w:rPr>
      </w:pPr>
    </w:p>
    <w:p w:rsidR="0038497D" w:rsidRDefault="0038497D" w:rsidP="00F22CAE">
      <w:pPr>
        <w:tabs>
          <w:tab w:val="left" w:pos="5903"/>
        </w:tabs>
        <w:spacing w:after="0" w:line="240" w:lineRule="auto"/>
        <w:rPr>
          <w:rFonts w:ascii="Times New Roman" w:eastAsia="Times" w:hAnsi="Times New Roman" w:cs="Times New Roman"/>
          <w:sz w:val="20"/>
          <w:szCs w:val="20"/>
        </w:rPr>
      </w:pPr>
    </w:p>
    <w:p w:rsidR="00250D80" w:rsidRDefault="00250D80" w:rsidP="00F22CAE">
      <w:pPr>
        <w:tabs>
          <w:tab w:val="left" w:pos="5903"/>
        </w:tabs>
        <w:spacing w:after="0" w:line="240" w:lineRule="auto"/>
        <w:rPr>
          <w:rFonts w:ascii="Times New Roman" w:eastAsia="Times" w:hAnsi="Times New Roman" w:cs="Times New Roman"/>
          <w:sz w:val="20"/>
          <w:szCs w:val="20"/>
        </w:rPr>
      </w:pPr>
    </w:p>
    <w:p w:rsidR="00F22CAE" w:rsidRPr="0038497D" w:rsidRDefault="00430FBE">
      <w:pPr>
        <w:rPr>
          <w:rFonts w:ascii="Times New Roman" w:hAnsi="Times New Roman" w:cs="Times New Roman"/>
          <w:b/>
          <w:sz w:val="20"/>
          <w:szCs w:val="20"/>
        </w:rPr>
      </w:pPr>
      <w:r>
        <w:rPr>
          <w:rFonts w:ascii="Times New Roman" w:hAnsi="Times New Roman" w:cs="Times New Roman"/>
          <w:b/>
          <w:noProof/>
          <w:sz w:val="20"/>
          <w:szCs w:val="20"/>
        </w:rPr>
        <w:lastRenderedPageBreak/>
        <mc:AlternateContent>
          <mc:Choice Requires="wps">
            <w:drawing>
              <wp:anchor distT="0" distB="0" distL="114300" distR="114300" simplePos="0" relativeHeight="251665408" behindDoc="0" locked="0" layoutInCell="1" allowOverlap="1">
                <wp:simplePos x="0" y="0"/>
                <wp:positionH relativeFrom="column">
                  <wp:posOffset>-427244</wp:posOffset>
                </wp:positionH>
                <wp:positionV relativeFrom="paragraph">
                  <wp:posOffset>-396910</wp:posOffset>
                </wp:positionV>
                <wp:extent cx="2773345" cy="306475"/>
                <wp:effectExtent l="0" t="0" r="27305" b="17780"/>
                <wp:wrapNone/>
                <wp:docPr id="6" name="Text Box 6"/>
                <wp:cNvGraphicFramePr/>
                <a:graphic xmlns:a="http://schemas.openxmlformats.org/drawingml/2006/main">
                  <a:graphicData uri="http://schemas.microsoft.com/office/word/2010/wordprocessingShape">
                    <wps:wsp>
                      <wps:cNvSpPr txBox="1"/>
                      <wps:spPr>
                        <a:xfrm>
                          <a:off x="0" y="0"/>
                          <a:ext cx="2773345" cy="3064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FBE" w:rsidRDefault="00430FBE">
                            <w:r w:rsidRPr="00430FBE">
                              <w:t>STATE ELECTION VOTER ISSUE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3.65pt;margin-top:-31.25pt;width:218.3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" fillcolor="#fff2cc [663]" strokeweight=".5pt">
                <v:textbox>
                  <w:txbxContent>
                    <w:p w:rsidR="00430FBE" w:rsidRDefault="00430FBE">
                      <w:r w:rsidRPr="00430FBE">
                        <w:t>STATE ELECTION VOTER ISSUE TEMPLATE</w:t>
                      </w:r>
                    </w:p>
                  </w:txbxContent>
                </v:textbox>
              </v:shape>
            </w:pict>
          </mc:Fallback>
        </mc:AlternateContent>
      </w:r>
    </w:p>
    <w:tbl>
      <w:tblPr>
        <w:tblpPr w:leftFromText="180" w:rightFromText="180" w:vertAnchor="page" w:horzAnchor="margin" w:tblpXSpec="center" w:tblpY="1906"/>
        <w:tblW w:w="108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2"/>
        <w:gridCol w:w="5580"/>
        <w:gridCol w:w="2641"/>
      </w:tblGrid>
      <w:tr w:rsidR="00F22CAE" w:rsidRPr="0038497D" w:rsidTr="000C49CE">
        <w:trPr>
          <w:trHeight w:val="864"/>
        </w:trPr>
        <w:tc>
          <w:tcPr>
            <w:tcW w:w="2642" w:type="dxa"/>
            <w:shd w:val="clear" w:color="auto" w:fill="5C2946"/>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color w:val="FFFF00"/>
                <w:sz w:val="20"/>
                <w:szCs w:val="20"/>
              </w:rPr>
            </w:pPr>
            <w:r w:rsidRPr="0038497D">
              <w:rPr>
                <w:rFonts w:ascii="Times New Roman" w:eastAsia="Times" w:hAnsi="Times New Roman" w:cs="Times New Roman"/>
                <w:b/>
                <w:color w:val="FFFF00"/>
                <w:sz w:val="20"/>
                <w:szCs w:val="20"/>
              </w:rPr>
              <w:t>[Candidate Name] [D/R]</w:t>
            </w:r>
          </w:p>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color w:val="FFFF00"/>
                <w:sz w:val="20"/>
                <w:szCs w:val="20"/>
              </w:rPr>
            </w:pPr>
            <w:r w:rsidRPr="0038497D">
              <w:rPr>
                <w:rFonts w:ascii="Times New Roman" w:eastAsia="Times" w:hAnsi="Times New Roman" w:cs="Times New Roman"/>
                <w:b/>
                <w:color w:val="FFFF00"/>
                <w:sz w:val="20"/>
                <w:szCs w:val="20"/>
              </w:rPr>
              <w:t xml:space="preserve"> [Challenger]</w:t>
            </w:r>
          </w:p>
        </w:tc>
        <w:tc>
          <w:tcPr>
            <w:tcW w:w="5580" w:type="dxa"/>
            <w:shd w:val="clear" w:color="auto" w:fill="5C2946"/>
            <w:vAlign w:val="center"/>
          </w:tcPr>
          <w:p w:rsidR="00F22CAE" w:rsidRPr="0038497D" w:rsidRDefault="00F22CAE" w:rsidP="00F22CAE">
            <w:pPr>
              <w:spacing w:after="0" w:line="240" w:lineRule="auto"/>
              <w:jc w:val="center"/>
              <w:rPr>
                <w:rFonts w:ascii="Times New Roman" w:eastAsia="Times" w:hAnsi="Times New Roman" w:cs="Times New Roman"/>
                <w:b/>
                <w:color w:val="FFFFFF"/>
                <w:sz w:val="20"/>
                <w:szCs w:val="20"/>
              </w:rPr>
            </w:pPr>
            <w:r w:rsidRPr="0038497D">
              <w:rPr>
                <w:rFonts w:ascii="Times New Roman" w:eastAsia="Times" w:hAnsi="Times New Roman" w:cs="Times New Roman"/>
                <w:b/>
                <w:color w:val="FFFFFF"/>
                <w:sz w:val="20"/>
                <w:szCs w:val="20"/>
              </w:rPr>
              <w:t xml:space="preserve">Where the candidates stand on: </w:t>
            </w:r>
          </w:p>
        </w:tc>
        <w:tc>
          <w:tcPr>
            <w:tcW w:w="2641" w:type="dxa"/>
            <w:shd w:val="clear" w:color="auto" w:fill="5C2946"/>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color w:val="FFFF00"/>
                <w:sz w:val="20"/>
                <w:szCs w:val="20"/>
              </w:rPr>
            </w:pPr>
            <w:r w:rsidRPr="0038497D">
              <w:rPr>
                <w:rFonts w:ascii="Times New Roman" w:eastAsia="Times" w:hAnsi="Times New Roman" w:cs="Times New Roman"/>
                <w:b/>
                <w:color w:val="FFFF00"/>
                <w:sz w:val="20"/>
                <w:szCs w:val="20"/>
              </w:rPr>
              <w:t>[Candidate Name] [D/R]</w:t>
            </w:r>
          </w:p>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color w:val="FFFFFF"/>
                <w:sz w:val="20"/>
                <w:szCs w:val="20"/>
              </w:rPr>
            </w:pPr>
            <w:r w:rsidRPr="0038497D">
              <w:rPr>
                <w:rFonts w:ascii="Times New Roman" w:eastAsia="Times" w:hAnsi="Times New Roman" w:cs="Times New Roman"/>
                <w:b/>
                <w:color w:val="FFFF00"/>
                <w:sz w:val="20"/>
                <w:szCs w:val="20"/>
              </w:rPr>
              <w:t>[Incumbent]</w:t>
            </w:r>
          </w:p>
        </w:tc>
      </w:tr>
      <w:tr w:rsidR="00F22CAE" w:rsidRPr="0038497D" w:rsidTr="000C49CE">
        <w:trPr>
          <w:trHeight w:val="135"/>
        </w:trPr>
        <w:tc>
          <w:tcPr>
            <w:tcW w:w="10863" w:type="dxa"/>
            <w:gridSpan w:val="3"/>
            <w:shd w:val="clear" w:color="auto" w:fill="E7E6E6"/>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r w:rsidRPr="0038497D">
              <w:rPr>
                <w:rFonts w:ascii="Times New Roman" w:eastAsia="Times" w:hAnsi="Times New Roman" w:cs="Times New Roman"/>
                <w:b/>
                <w:sz w:val="20"/>
                <w:szCs w:val="20"/>
              </w:rPr>
              <w:t>Economic Security</w:t>
            </w:r>
          </w:p>
        </w:tc>
      </w:tr>
      <w:tr w:rsidR="00F22CAE" w:rsidRPr="0038497D" w:rsidTr="000C49CE">
        <w:trPr>
          <w:trHeight w:val="792"/>
        </w:trPr>
        <w:tc>
          <w:tcPr>
            <w:tcW w:w="2642" w:type="dxa"/>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vAlign w:val="center"/>
          </w:tcPr>
          <w:p w:rsidR="00F22CAE" w:rsidRPr="0038497D" w:rsidRDefault="00F22CAE" w:rsidP="00F22CAE">
            <w:pPr>
              <w:spacing w:after="0" w:line="240" w:lineRule="auto"/>
              <w:contextualSpacing/>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Closing loopholes and expanding protections in existing employment discrimination laws aimed at closing the gender pay gap</w:t>
            </w:r>
          </w:p>
        </w:tc>
        <w:tc>
          <w:tcPr>
            <w:tcW w:w="2641" w:type="dxa"/>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sz w:val="20"/>
                <w:szCs w:val="20"/>
              </w:rPr>
              <w:t>Requiring employers to provide earned,</w:t>
            </w:r>
          </w:p>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sz w:val="20"/>
                <w:szCs w:val="20"/>
              </w:rPr>
              <w:t>paid sick days to all employees</w:t>
            </w:r>
          </w:p>
        </w:tc>
        <w:tc>
          <w:tcPr>
            <w:tcW w:w="2641"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r>
      <w:tr w:rsidR="00F22CAE" w:rsidRPr="0038497D" w:rsidTr="000C49CE">
        <w:trPr>
          <w:trHeight w:val="162"/>
        </w:trPr>
        <w:tc>
          <w:tcPr>
            <w:tcW w:w="10863" w:type="dxa"/>
            <w:gridSpan w:val="3"/>
            <w:shd w:val="clear" w:color="auto" w:fill="E7E6E6"/>
          </w:tcPr>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b/>
                <w:sz w:val="20"/>
                <w:szCs w:val="20"/>
              </w:rPr>
              <w:t>Education</w:t>
            </w:r>
          </w:p>
        </w:tc>
      </w:tr>
      <w:tr w:rsidR="00F22CAE" w:rsidRPr="0038497D" w:rsidTr="000C49CE">
        <w:trPr>
          <w:trHeight w:val="792"/>
        </w:trPr>
        <w:tc>
          <w:tcPr>
            <w:tcW w:w="2642"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sz w:val="20"/>
                <w:szCs w:val="20"/>
              </w:rPr>
              <w:t>Expanding rights and protections for students, including LGBT and gender-nonconforming students, who face bullying and harassment</w:t>
            </w:r>
          </w:p>
        </w:tc>
        <w:tc>
          <w:tcPr>
            <w:tcW w:w="2641"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sidDel="00816EE2">
              <w:rPr>
                <w:rFonts w:ascii="Times New Roman" w:eastAsia="Times" w:hAnsi="Times New Roman" w:cs="Times New Roman"/>
                <w:sz w:val="20"/>
                <w:szCs w:val="20"/>
              </w:rPr>
              <w:t xml:space="preserve"> </w:t>
            </w:r>
            <w:r w:rsidRPr="0038497D">
              <w:rPr>
                <w:rFonts w:ascii="Times New Roman" w:eastAsia="Times" w:hAnsi="Times New Roman" w:cs="Times New Roman"/>
                <w:sz w:val="20"/>
                <w:szCs w:val="20"/>
              </w:rPr>
              <w:t>Prohibiting the use of taxpayer dollars to fund private or religious schools through voucher programs or education savings accounts</w:t>
            </w:r>
          </w:p>
        </w:tc>
        <w:tc>
          <w:tcPr>
            <w:tcW w:w="2641"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r>
      <w:tr w:rsidR="00F22CAE" w:rsidRPr="0038497D" w:rsidTr="000C49CE">
        <w:trPr>
          <w:trHeight w:val="207"/>
        </w:trPr>
        <w:tc>
          <w:tcPr>
            <w:tcW w:w="10863" w:type="dxa"/>
            <w:gridSpan w:val="3"/>
            <w:shd w:val="clear" w:color="auto" w:fill="E7E6E6"/>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r w:rsidRPr="0038497D">
              <w:rPr>
                <w:rFonts w:ascii="Times New Roman" w:eastAsia="Times" w:hAnsi="Times New Roman" w:cs="Times New Roman"/>
                <w:b/>
                <w:sz w:val="20"/>
                <w:szCs w:val="20"/>
              </w:rPr>
              <w:t>Civil Rights</w:t>
            </w: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contextualSpacing/>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 xml:space="preserve">Protecting access to abortion care, family planning </w:t>
            </w:r>
          </w:p>
          <w:p w:rsidR="00F22CAE" w:rsidRPr="0038497D" w:rsidRDefault="00F22CAE" w:rsidP="00F22CAE">
            <w:pPr>
              <w:spacing w:after="0" w:line="240" w:lineRule="auto"/>
              <w:contextualSpacing/>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programs, and medical providers</w:t>
            </w:r>
          </w:p>
        </w:tc>
        <w:tc>
          <w:tcPr>
            <w:tcW w:w="2641"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r>
      <w:tr w:rsidR="00F22CAE" w:rsidRPr="0038497D" w:rsidTr="000C49CE">
        <w:trPr>
          <w:trHeight w:val="792"/>
        </w:trPr>
        <w:tc>
          <w:tcPr>
            <w:tcW w:w="2642" w:type="dxa"/>
            <w:shd w:val="clear" w:color="auto" w:fill="auto"/>
            <w:vAlign w:val="center"/>
          </w:tcPr>
          <w:p w:rsidR="00F22CAE" w:rsidRPr="0038497D" w:rsidRDefault="00F22CAE" w:rsidP="00F22CAE">
            <w:pPr>
              <w:autoSpaceDE w:val="0"/>
              <w:autoSpaceDN w:val="0"/>
              <w:adjustRightInd w:val="0"/>
              <w:spacing w:after="0" w:line="240" w:lineRule="auto"/>
              <w:jc w:val="center"/>
              <w:rPr>
                <w:rFonts w:ascii="Times New Roman" w:eastAsia="Times" w:hAnsi="Times New Roman" w:cs="Times New Roman"/>
                <w:b/>
                <w:sz w:val="20"/>
                <w:szCs w:val="20"/>
              </w:rPr>
            </w:pPr>
          </w:p>
        </w:tc>
        <w:tc>
          <w:tcPr>
            <w:tcW w:w="5580" w:type="dxa"/>
            <w:shd w:val="clear" w:color="auto" w:fill="auto"/>
            <w:vAlign w:val="center"/>
          </w:tcPr>
          <w:p w:rsidR="00F22CAE" w:rsidRPr="0038497D" w:rsidRDefault="00F22CAE" w:rsidP="00F22CAE">
            <w:pPr>
              <w:spacing w:after="0" w:line="240" w:lineRule="auto"/>
              <w:jc w:val="center"/>
              <w:rPr>
                <w:rFonts w:ascii="Times New Roman" w:eastAsia="Calibri" w:hAnsi="Times New Roman" w:cs="Times New Roman"/>
                <w:sz w:val="20"/>
                <w:szCs w:val="20"/>
              </w:rPr>
            </w:pPr>
            <w:r w:rsidRPr="0038497D">
              <w:rPr>
                <w:rFonts w:ascii="Times New Roman" w:eastAsia="Calibri" w:hAnsi="Times New Roman" w:cs="Times New Roman"/>
                <w:sz w:val="20"/>
                <w:szCs w:val="20"/>
              </w:rPr>
              <w:t>Restoring or expanding citizens’ right to vote</w:t>
            </w:r>
          </w:p>
        </w:tc>
        <w:tc>
          <w:tcPr>
            <w:tcW w:w="2641" w:type="dxa"/>
            <w:shd w:val="clear" w:color="auto" w:fill="auto"/>
            <w:vAlign w:val="center"/>
          </w:tcPr>
          <w:p w:rsidR="00F22CAE" w:rsidRPr="0038497D" w:rsidRDefault="00F22CAE" w:rsidP="00F22CAE">
            <w:pPr>
              <w:tabs>
                <w:tab w:val="center" w:pos="720"/>
                <w:tab w:val="center" w:pos="5400"/>
                <w:tab w:val="center" w:pos="10080"/>
              </w:tabs>
              <w:spacing w:after="0" w:line="240" w:lineRule="auto"/>
              <w:jc w:val="center"/>
              <w:rPr>
                <w:rFonts w:ascii="Times New Roman" w:eastAsia="Times" w:hAnsi="Times New Roman" w:cs="Times New Roman"/>
                <w:b/>
                <w:sz w:val="20"/>
                <w:szCs w:val="20"/>
              </w:rPr>
            </w:pPr>
          </w:p>
        </w:tc>
      </w:tr>
    </w:tbl>
    <w:p w:rsidR="00F22CAE" w:rsidRPr="0038497D" w:rsidRDefault="00F22CAE" w:rsidP="00F22CAE">
      <w:pPr>
        <w:spacing w:after="0" w:line="240" w:lineRule="auto"/>
        <w:rPr>
          <w:rFonts w:ascii="Times New Roman" w:eastAsia="Times" w:hAnsi="Times New Roman" w:cs="Times New Roman"/>
          <w:i/>
          <w:sz w:val="20"/>
          <w:szCs w:val="20"/>
        </w:rPr>
      </w:pPr>
    </w:p>
    <w:p w:rsidR="00F22CAE" w:rsidRPr="0038497D" w:rsidRDefault="00F22CAE" w:rsidP="00F22CAE">
      <w:pPr>
        <w:spacing w:after="0" w:line="240" w:lineRule="auto"/>
        <w:jc w:val="center"/>
        <w:rPr>
          <w:rFonts w:ascii="Times New Roman" w:eastAsia="Times" w:hAnsi="Times New Roman" w:cs="Times New Roman"/>
          <w:sz w:val="20"/>
          <w:szCs w:val="20"/>
        </w:rPr>
      </w:pPr>
      <w:r w:rsidRPr="0038497D">
        <w:rPr>
          <w:rFonts w:ascii="Times New Roman" w:eastAsia="Times" w:hAnsi="Times New Roman" w:cs="Times New Roman"/>
          <w:i/>
          <w:sz w:val="20"/>
          <w:szCs w:val="20"/>
        </w:rPr>
        <w:t>This guide is a public service and is not intended to be an endorsement of any candidate or political party.</w:t>
      </w:r>
    </w:p>
    <w:p w:rsidR="00F22CAE" w:rsidRPr="0038497D" w:rsidRDefault="00F22CAE" w:rsidP="00F22CAE">
      <w:pPr>
        <w:spacing w:after="0" w:line="240" w:lineRule="auto"/>
        <w:jc w:val="center"/>
        <w:rPr>
          <w:rFonts w:ascii="Times New Roman" w:eastAsia="Times" w:hAnsi="Times New Roman" w:cs="Times New Roman"/>
          <w:i/>
          <w:sz w:val="20"/>
          <w:szCs w:val="20"/>
        </w:rPr>
      </w:pPr>
      <w:r w:rsidRPr="0038497D">
        <w:rPr>
          <w:rFonts w:ascii="Times New Roman" w:eastAsia="Times" w:hAnsi="Times New Roman" w:cs="Times New Roman"/>
          <w:i/>
          <w:sz w:val="20"/>
          <w:szCs w:val="20"/>
        </w:rPr>
        <w:t>Candidates’ positions were determined using their legislative and/or executive record, public statements, and campaign position papers, as well as published information from credible sources.</w:t>
      </w:r>
    </w:p>
    <w:p w:rsidR="00F22CAE" w:rsidRPr="00250D80" w:rsidRDefault="00F22CAE" w:rsidP="00F22CAE">
      <w:pPr>
        <w:tabs>
          <w:tab w:val="left" w:pos="5903"/>
        </w:tabs>
        <w:spacing w:after="0" w:line="240" w:lineRule="auto"/>
        <w:rPr>
          <w:rFonts w:ascii="Times New Roman" w:eastAsia="Times" w:hAnsi="Times New Roman" w:cs="Times New Roman"/>
          <w:b/>
          <w:color w:val="5C2946"/>
          <w:sz w:val="18"/>
          <w:szCs w:val="18"/>
        </w:rPr>
      </w:pPr>
    </w:p>
    <w:p w:rsidR="00F22CAE" w:rsidRPr="00250D80" w:rsidRDefault="00F22CAE" w:rsidP="00F22CAE">
      <w:pPr>
        <w:tabs>
          <w:tab w:val="left" w:pos="5903"/>
        </w:tabs>
        <w:spacing w:after="0" w:line="240" w:lineRule="auto"/>
        <w:rPr>
          <w:rFonts w:ascii="Times New Roman" w:eastAsia="Times" w:hAnsi="Times New Roman" w:cs="Times New Roman"/>
          <w:sz w:val="18"/>
          <w:szCs w:val="18"/>
        </w:rPr>
      </w:pPr>
      <w:r w:rsidRPr="00250D80">
        <w:rPr>
          <w:rFonts w:ascii="Times New Roman" w:eastAsia="Times" w:hAnsi="Times New Roman" w:cs="Times New Roman"/>
          <w:b/>
          <w:color w:val="5C2946"/>
          <w:sz w:val="18"/>
          <w:szCs w:val="18"/>
        </w:rPr>
        <w:t>Support:</w:t>
      </w:r>
      <w:r w:rsidRPr="00250D80">
        <w:rPr>
          <w:rFonts w:ascii="Times New Roman" w:eastAsia="Times" w:hAnsi="Times New Roman" w:cs="Times New Roman"/>
          <w:sz w:val="18"/>
          <w:szCs w:val="18"/>
        </w:rPr>
        <w:t xml:space="preserve"> Candidate has explicitly stated their support for this policy position on the record with no ambiguity, through statements, co-sponsorship, and/or votes.</w:t>
      </w:r>
    </w:p>
    <w:p w:rsidR="00F22CAE" w:rsidRPr="00250D80" w:rsidRDefault="00F22CAE" w:rsidP="00F22CAE">
      <w:pPr>
        <w:tabs>
          <w:tab w:val="left" w:pos="5903"/>
        </w:tabs>
        <w:spacing w:after="0" w:line="240" w:lineRule="auto"/>
        <w:rPr>
          <w:rFonts w:ascii="Times New Roman" w:eastAsia="Times" w:hAnsi="Times New Roman" w:cs="Times New Roman"/>
          <w:sz w:val="18"/>
          <w:szCs w:val="18"/>
        </w:rPr>
      </w:pPr>
      <w:r w:rsidRPr="00250D80">
        <w:rPr>
          <w:rFonts w:ascii="Times New Roman" w:eastAsia="Times" w:hAnsi="Times New Roman" w:cs="Times New Roman"/>
          <w:b/>
          <w:color w:val="5C2946"/>
          <w:sz w:val="18"/>
          <w:szCs w:val="18"/>
        </w:rPr>
        <w:t>Oppose:</w:t>
      </w:r>
      <w:r w:rsidRPr="00250D80">
        <w:rPr>
          <w:rFonts w:ascii="Times New Roman" w:eastAsia="Times" w:hAnsi="Times New Roman" w:cs="Times New Roman"/>
          <w:sz w:val="18"/>
          <w:szCs w:val="18"/>
        </w:rPr>
        <w:t xml:space="preserve"> Candidate has explicitly stated their opposition to this policy position on the record with no ambiguity, through statements and/or votes. </w:t>
      </w:r>
    </w:p>
    <w:p w:rsidR="00F22CAE" w:rsidRPr="00250D80" w:rsidRDefault="00F22CAE" w:rsidP="00F22CAE">
      <w:pPr>
        <w:tabs>
          <w:tab w:val="left" w:pos="5903"/>
        </w:tabs>
        <w:spacing w:after="0" w:line="240" w:lineRule="auto"/>
        <w:rPr>
          <w:rFonts w:ascii="Times New Roman" w:eastAsia="Times" w:hAnsi="Times New Roman" w:cs="Times New Roman"/>
          <w:sz w:val="18"/>
          <w:szCs w:val="18"/>
        </w:rPr>
      </w:pPr>
      <w:r w:rsidRPr="00250D80">
        <w:rPr>
          <w:rFonts w:ascii="Times New Roman" w:eastAsia="Times" w:hAnsi="Times New Roman" w:cs="Times New Roman"/>
          <w:b/>
          <w:color w:val="5C2946"/>
          <w:sz w:val="18"/>
          <w:szCs w:val="18"/>
        </w:rPr>
        <w:t>Unknown:</w:t>
      </w:r>
      <w:r w:rsidRPr="00250D80">
        <w:rPr>
          <w:rFonts w:ascii="Times New Roman" w:eastAsia="Times" w:hAnsi="Times New Roman" w:cs="Times New Roman"/>
          <w:sz w:val="18"/>
          <w:szCs w:val="18"/>
        </w:rPr>
        <w:t xml:space="preserve"> The candidate has not explicitly stated their support or opposition to this policy position on the record.</w:t>
      </w:r>
    </w:p>
    <w:p w:rsidR="00C27624" w:rsidRDefault="00F22CAE" w:rsidP="00250D80">
      <w:pPr>
        <w:tabs>
          <w:tab w:val="left" w:pos="5903"/>
        </w:tabs>
        <w:spacing w:after="0" w:line="240" w:lineRule="auto"/>
        <w:rPr>
          <w:rFonts w:ascii="Times New Roman" w:eastAsia="Times" w:hAnsi="Times New Roman" w:cs="Times New Roman"/>
          <w:sz w:val="18"/>
          <w:szCs w:val="18"/>
        </w:rPr>
      </w:pPr>
      <w:r w:rsidRPr="00250D80">
        <w:rPr>
          <w:rFonts w:ascii="Times New Roman" w:eastAsia="Times" w:hAnsi="Times New Roman" w:cs="Times New Roman"/>
          <w:b/>
          <w:color w:val="5C2946"/>
          <w:sz w:val="18"/>
          <w:szCs w:val="18"/>
        </w:rPr>
        <w:t>Mixed:</w:t>
      </w:r>
      <w:r w:rsidRPr="00250D80">
        <w:rPr>
          <w:rFonts w:ascii="Times New Roman" w:eastAsia="Times" w:hAnsi="Times New Roman" w:cs="Times New Roman"/>
          <w:sz w:val="18"/>
          <w:szCs w:val="18"/>
        </w:rPr>
        <w:t xml:space="preserve"> The candidate has made conflicting statements and/or has taken conflicting votes on this policy position.</w:t>
      </w: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Default="00DF4A64" w:rsidP="00250D80">
      <w:pPr>
        <w:tabs>
          <w:tab w:val="left" w:pos="5903"/>
        </w:tabs>
        <w:spacing w:after="0" w:line="240" w:lineRule="auto"/>
        <w:rPr>
          <w:rFonts w:ascii="Times New Roman" w:eastAsia="Times" w:hAnsi="Times New Roman" w:cs="Times New Roman"/>
          <w:sz w:val="18"/>
          <w:szCs w:val="18"/>
        </w:rPr>
      </w:pPr>
    </w:p>
    <w:p w:rsidR="00DF4A64" w:rsidRPr="00250D80" w:rsidRDefault="00DF4A64" w:rsidP="00250D80">
      <w:pPr>
        <w:tabs>
          <w:tab w:val="left" w:pos="5903"/>
        </w:tabs>
        <w:spacing w:after="0" w:line="240" w:lineRule="auto"/>
        <w:rPr>
          <w:rFonts w:ascii="Times New Roman" w:eastAsia="Times" w:hAnsi="Times New Roman" w:cs="Times New Roman"/>
          <w:sz w:val="18"/>
          <w:szCs w:val="18"/>
        </w:rPr>
      </w:pPr>
    </w:p>
    <w:p w:rsidR="00C27624" w:rsidRPr="00250D80" w:rsidRDefault="00DF4A64" w:rsidP="00C27624">
      <w:pPr>
        <w:rPr>
          <w:rFonts w:ascii="Times New Roman" w:hAnsi="Times New Roman" w:cs="Times New Roman"/>
          <w:sz w:val="18"/>
          <w:szCs w:val="18"/>
        </w:rPr>
      </w:pPr>
      <w:r>
        <w:rPr>
          <w:rFonts w:ascii="Times New Roman" w:hAnsi="Times New Roman" w:cs="Times New Roman"/>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-110588</wp:posOffset>
                </wp:positionH>
                <wp:positionV relativeFrom="paragraph">
                  <wp:posOffset>-432275</wp:posOffset>
                </wp:positionV>
                <wp:extent cx="2105025" cy="286378"/>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05025" cy="286378"/>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610F" w:rsidRDefault="00430FBE" w:rsidP="001E610F">
                            <w:r>
                              <w:t>EQUITY NETWORK</w:t>
                            </w:r>
                            <w:r w:rsidR="001E610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8.7pt;margin-top:-34.05pt;width:165.7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" fillcolor="#fff2cc [663]" strokeweight=".5pt">
                <v:textbox>
                  <w:txbxContent>
                    <w:p w:rsidR="001E610F" w:rsidRDefault="00430FBE" w:rsidP="001E610F">
                      <w:r>
                        <w:t>EQUITY NETWORK</w:t>
                      </w:r>
                      <w:r w:rsidR="001E610F">
                        <w:t xml:space="preserve"> </w:t>
                      </w:r>
                    </w:p>
                  </w:txbxContent>
                </v:textbox>
              </v:shape>
            </w:pict>
          </mc:Fallback>
        </mc:AlternateContent>
      </w:r>
      <w:r w:rsidR="00C27624" w:rsidRPr="00250D80">
        <w:rPr>
          <w:rFonts w:ascii="Times New Roman" w:hAnsi="Times New Roman" w:cs="Times New Roman"/>
          <w:sz w:val="18"/>
          <w:szCs w:val="18"/>
        </w:rPr>
        <w:t>EQUITY NETWORK:  is an inclusive learning community with a single goal: Equity for all.</w:t>
      </w:r>
    </w:p>
    <w:p w:rsidR="00170BF9" w:rsidRPr="00250D80" w:rsidRDefault="00C27624" w:rsidP="00C27624">
      <w:pPr>
        <w:rPr>
          <w:rFonts w:ascii="Times New Roman" w:hAnsi="Times New Roman" w:cs="Times New Roman"/>
          <w:sz w:val="18"/>
          <w:szCs w:val="18"/>
        </w:rPr>
      </w:pPr>
      <w:r w:rsidRPr="00250D80">
        <w:rPr>
          <w:rFonts w:ascii="Times New Roman" w:hAnsi="Times New Roman" w:cs="Times New Roman"/>
          <w:sz w:val="18"/>
          <w:szCs w:val="18"/>
        </w:rPr>
        <w:t>This AAUW website page will help you build your network, enhance your professional development and work alongside others to advocate for change.</w:t>
      </w:r>
      <w:r w:rsidR="00170BF9" w:rsidRPr="00250D80">
        <w:rPr>
          <w:rFonts w:ascii="Times New Roman" w:hAnsi="Times New Roman" w:cs="Times New Roman"/>
          <w:sz w:val="18"/>
          <w:szCs w:val="18"/>
        </w:rPr>
        <w:t xml:space="preserve"> The Equity Network advances the conversation and leads</w:t>
      </w:r>
      <w:r w:rsidRPr="00250D80">
        <w:rPr>
          <w:rFonts w:ascii="Times New Roman" w:hAnsi="Times New Roman" w:cs="Times New Roman"/>
          <w:sz w:val="18"/>
          <w:szCs w:val="18"/>
        </w:rPr>
        <w:t xml:space="preserve"> the charge to achieve equity for all. Connect with individuals who share your commitment to inclusion on our campuses, in our workplaces and in our communities — and who want to do something about it. </w:t>
      </w:r>
    </w:p>
    <w:p w:rsidR="00170BF9" w:rsidRPr="00250D80" w:rsidRDefault="00170BF9" w:rsidP="00170BF9">
      <w:pPr>
        <w:rPr>
          <w:rFonts w:ascii="Times New Roman" w:hAnsi="Times New Roman" w:cs="Times New Roman"/>
          <w:sz w:val="18"/>
          <w:szCs w:val="18"/>
        </w:rPr>
      </w:pPr>
      <w:r w:rsidRPr="00250D80">
        <w:rPr>
          <w:rFonts w:ascii="Times New Roman" w:hAnsi="Times New Roman" w:cs="Times New Roman"/>
          <w:sz w:val="18"/>
          <w:szCs w:val="18"/>
        </w:rPr>
        <w:t>Being part of the Equity Network community provides access to:</w:t>
      </w:r>
    </w:p>
    <w:p w:rsidR="00170BF9" w:rsidRPr="00250D80" w:rsidRDefault="00170BF9" w:rsidP="00170BF9">
      <w:pPr>
        <w:pStyle w:val="ListParagraph"/>
        <w:numPr>
          <w:ilvl w:val="0"/>
          <w:numId w:val="2"/>
        </w:numPr>
        <w:rPr>
          <w:rFonts w:ascii="Times New Roman" w:hAnsi="Times New Roman" w:cs="Times New Roman"/>
          <w:sz w:val="18"/>
          <w:szCs w:val="18"/>
        </w:rPr>
      </w:pPr>
      <w:r w:rsidRPr="00250D80">
        <w:rPr>
          <w:rFonts w:ascii="Times New Roman" w:hAnsi="Times New Roman" w:cs="Times New Roman"/>
          <w:sz w:val="18"/>
          <w:szCs w:val="18"/>
        </w:rPr>
        <w:t>Equity Express newsletter</w:t>
      </w:r>
    </w:p>
    <w:p w:rsidR="00170BF9" w:rsidRPr="00250D80" w:rsidRDefault="00170BF9" w:rsidP="00170BF9">
      <w:pPr>
        <w:pStyle w:val="ListParagraph"/>
        <w:numPr>
          <w:ilvl w:val="0"/>
          <w:numId w:val="2"/>
        </w:numPr>
        <w:rPr>
          <w:rFonts w:ascii="Times New Roman" w:hAnsi="Times New Roman" w:cs="Times New Roman"/>
          <w:sz w:val="18"/>
          <w:szCs w:val="18"/>
        </w:rPr>
      </w:pPr>
      <w:r w:rsidRPr="00250D80">
        <w:rPr>
          <w:rFonts w:ascii="Times New Roman" w:hAnsi="Times New Roman" w:cs="Times New Roman"/>
          <w:sz w:val="18"/>
          <w:szCs w:val="18"/>
        </w:rPr>
        <w:t>Priority registration for AAUW events</w:t>
      </w:r>
    </w:p>
    <w:p w:rsidR="00170BF9" w:rsidRPr="00250D80" w:rsidRDefault="00170BF9" w:rsidP="00170BF9">
      <w:pPr>
        <w:pStyle w:val="ListParagraph"/>
        <w:numPr>
          <w:ilvl w:val="0"/>
          <w:numId w:val="2"/>
        </w:numPr>
        <w:rPr>
          <w:rFonts w:ascii="Times New Roman" w:hAnsi="Times New Roman" w:cs="Times New Roman"/>
          <w:sz w:val="18"/>
          <w:szCs w:val="18"/>
        </w:rPr>
      </w:pPr>
      <w:r w:rsidRPr="00250D80">
        <w:rPr>
          <w:rFonts w:ascii="Times New Roman" w:hAnsi="Times New Roman" w:cs="Times New Roman"/>
          <w:sz w:val="18"/>
          <w:szCs w:val="18"/>
        </w:rPr>
        <w:t xml:space="preserve">Learning sessions </w:t>
      </w:r>
    </w:p>
    <w:p w:rsidR="00430FBE" w:rsidRPr="00DF4A64" w:rsidRDefault="00170BF9" w:rsidP="00DF4A64">
      <w:pPr>
        <w:pStyle w:val="ListParagraph"/>
        <w:numPr>
          <w:ilvl w:val="0"/>
          <w:numId w:val="2"/>
        </w:numPr>
        <w:rPr>
          <w:rFonts w:ascii="Times New Roman" w:hAnsi="Times New Roman" w:cs="Times New Roman"/>
          <w:sz w:val="18"/>
          <w:szCs w:val="18"/>
        </w:rPr>
      </w:pPr>
      <w:r w:rsidRPr="00250D80">
        <w:rPr>
          <w:rFonts w:ascii="Times New Roman" w:hAnsi="Times New Roman" w:cs="Times New Roman"/>
          <w:sz w:val="18"/>
          <w:szCs w:val="18"/>
        </w:rPr>
        <w:t xml:space="preserve">Leadership forums </w:t>
      </w:r>
    </w:p>
    <w:p w:rsidR="00430FBE" w:rsidRDefault="00430FBE" w:rsidP="00430FBE">
      <w:pPr>
        <w:pStyle w:val="ListParagraph"/>
        <w:rPr>
          <w:rFonts w:ascii="Times New Roman" w:hAnsi="Times New Roman" w:cs="Times New Roman"/>
          <w:sz w:val="20"/>
          <w:szCs w:val="20"/>
        </w:rPr>
      </w:pPr>
    </w:p>
    <w:p w:rsidR="00430FBE" w:rsidRPr="00DC68CC" w:rsidRDefault="00430FBE" w:rsidP="00430FBE">
      <w:pPr>
        <w:pStyle w:val="ListParagraph"/>
        <w:rPr>
          <w:rFonts w:ascii="Times New Roman" w:hAnsi="Times New Roman" w:cs="Times New Roman"/>
          <w:sz w:val="20"/>
          <w:szCs w:val="20"/>
        </w:rPr>
      </w:pPr>
      <w:r w:rsidRPr="00DC68CC">
        <w:rPr>
          <w:rFonts w:ascii="Times New Roman" w:hAnsi="Times New Roman" w:cs="Times New Roman"/>
          <w:sz w:val="20"/>
          <w:szCs w:val="20"/>
        </w:rPr>
        <w:t>AAUW is conducting a series of webinars exclusive to the Equity Network.</w:t>
      </w:r>
    </w:p>
    <w:p w:rsidR="00430FBE" w:rsidRPr="00DC68CC" w:rsidRDefault="00430FBE" w:rsidP="00430FBE">
      <w:pPr>
        <w:pStyle w:val="ListParagraph"/>
        <w:rPr>
          <w:rFonts w:ascii="Times New Roman" w:hAnsi="Times New Roman" w:cs="Times New Roman"/>
          <w:sz w:val="20"/>
          <w:szCs w:val="20"/>
        </w:rPr>
      </w:pPr>
      <w:r w:rsidRPr="00DC68CC">
        <w:rPr>
          <w:rFonts w:ascii="Times New Roman" w:hAnsi="Times New Roman" w:cs="Times New Roman"/>
          <w:sz w:val="20"/>
          <w:szCs w:val="20"/>
        </w:rPr>
        <w:t>Join others and engage with the issues that matter most and share helpful resources for taking action. From negotiating your salary and benefits to advocating for change in your own community, the Equity Network will help your branch succeed.</w:t>
      </w:r>
    </w:p>
    <w:p w:rsidR="00430FBE" w:rsidRPr="00DC68CC" w:rsidRDefault="00430FBE" w:rsidP="00430FBE">
      <w:pPr>
        <w:pStyle w:val="ListParagraph"/>
        <w:rPr>
          <w:rFonts w:ascii="Times New Roman" w:hAnsi="Times New Roman" w:cs="Times New Roman"/>
          <w:sz w:val="20"/>
          <w:szCs w:val="20"/>
        </w:rPr>
      </w:pPr>
      <w:r w:rsidRPr="00DC68CC">
        <w:rPr>
          <w:rFonts w:ascii="Times New Roman" w:hAnsi="Times New Roman" w:cs="Times New Roman"/>
          <w:sz w:val="20"/>
          <w:szCs w:val="20"/>
        </w:rPr>
        <w:t>Check out past webinars @</w:t>
      </w:r>
    </w:p>
    <w:p w:rsidR="00396D85" w:rsidRDefault="00DF4A64" w:rsidP="00DF4A64">
      <w:pPr>
        <w:pStyle w:val="ListParagraph"/>
        <w:rPr>
          <w:rFonts w:ascii="Times New Roman" w:hAnsi="Times New Roman" w:cs="Times New Roman"/>
          <w:sz w:val="20"/>
          <w:szCs w:val="20"/>
        </w:rPr>
      </w:pPr>
      <w:hyperlink r:id="rId10" w:history="1">
        <w:r w:rsidR="00DC68CC" w:rsidRPr="00BD5C0E">
          <w:rPr>
            <w:rStyle w:val="Hyperlink"/>
            <w:rFonts w:ascii="Times New Roman" w:hAnsi="Times New Roman" w:cs="Times New Roman"/>
            <w:sz w:val="20"/>
            <w:szCs w:val="20"/>
          </w:rPr>
          <w:t>https://www.aauw.org/resources/events/equity-network/events</w:t>
        </w:r>
      </w:hyperlink>
      <w:r w:rsidR="00DC68CC">
        <w:rPr>
          <w:rFonts w:ascii="Times New Roman" w:hAnsi="Times New Roman" w:cs="Times New Roman"/>
          <w:sz w:val="20"/>
          <w:szCs w:val="20"/>
        </w:rPr>
        <w:t xml:space="preserve">   </w:t>
      </w:r>
      <w:r w:rsidR="00430FBE" w:rsidRPr="00DF4A64">
        <w:rPr>
          <w:rFonts w:ascii="Times New Roman" w:hAnsi="Times New Roman" w:cs="Times New Roman"/>
          <w:sz w:val="20"/>
          <w:szCs w:val="20"/>
        </w:rPr>
        <w:t xml:space="preserve"> </w:t>
      </w:r>
      <w:r w:rsidR="00DC68CC" w:rsidRPr="00DF4A64">
        <w:rPr>
          <w:rFonts w:ascii="Times New Roman" w:hAnsi="Times New Roman" w:cs="Times New Roman"/>
          <w:sz w:val="20"/>
          <w:szCs w:val="20"/>
        </w:rPr>
        <w:t xml:space="preserve">  </w:t>
      </w:r>
    </w:p>
    <w:p w:rsidR="00DF4A64" w:rsidRPr="001E610F" w:rsidRDefault="00DF4A64" w:rsidP="00DF4A64">
      <w:pPr>
        <w:pStyle w:val="ListParagraph"/>
        <w:rPr>
          <w:rFonts w:ascii="Times New Roman" w:hAnsi="Times New Roman" w:cs="Times New Roman"/>
          <w:sz w:val="20"/>
          <w:szCs w:val="20"/>
        </w:rPr>
      </w:pPr>
    </w:p>
    <w:p w:rsidR="00396D85" w:rsidRDefault="00430FBE" w:rsidP="00170BF9">
      <w:pPr>
        <w:pStyle w:val="ListParagrap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54945</wp:posOffset>
                </wp:positionV>
                <wp:extent cx="2105130" cy="331595"/>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2105130" cy="33159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FBE" w:rsidRDefault="00430FBE">
                            <w:r w:rsidRPr="00430FBE">
                              <w:t>AAUW ACTION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1.95pt;margin-top:4.35pt;width:165.75pt;height:26.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" fillcolor="#fff2cc [663]" strokeweight=".5pt">
                <v:textbox>
                  <w:txbxContent>
                    <w:p w:rsidR="00430FBE" w:rsidRDefault="00430FBE">
                      <w:r w:rsidRPr="00430FBE">
                        <w:t>AAUW ACTION NETWORK</w:t>
                      </w:r>
                    </w:p>
                  </w:txbxContent>
                </v:textbox>
              </v:shape>
            </w:pict>
          </mc:Fallback>
        </mc:AlternateContent>
      </w:r>
    </w:p>
    <w:p w:rsidR="00396D85" w:rsidRPr="0038497D" w:rsidRDefault="00396D85" w:rsidP="00170BF9">
      <w:pPr>
        <w:pStyle w:val="ListParagraph"/>
        <w:rPr>
          <w:rFonts w:ascii="Times New Roman" w:hAnsi="Times New Roman" w:cs="Times New Roman"/>
          <w:sz w:val="20"/>
          <w:szCs w:val="20"/>
        </w:rPr>
      </w:pPr>
    </w:p>
    <w:p w:rsidR="004033D1" w:rsidRDefault="009E5262">
      <w:pPr>
        <w:rPr>
          <w:rFonts w:ascii="Times New Roman" w:hAnsi="Times New Roman" w:cs="Times New Roman"/>
          <w:sz w:val="20"/>
          <w:szCs w:val="20"/>
        </w:rPr>
      </w:pPr>
      <w:r>
        <w:rPr>
          <w:rFonts w:ascii="Times New Roman" w:hAnsi="Times New Roman" w:cs="Times New Roman"/>
          <w:sz w:val="20"/>
          <w:szCs w:val="20"/>
        </w:rPr>
        <w:t xml:space="preserve">A </w:t>
      </w:r>
      <w:r w:rsidR="004033D1">
        <w:rPr>
          <w:rFonts w:ascii="Times New Roman" w:hAnsi="Times New Roman" w:cs="Times New Roman"/>
          <w:sz w:val="20"/>
          <w:szCs w:val="20"/>
        </w:rPr>
        <w:t xml:space="preserve">posting from Robin Lucas, AAUW Advocacy, published in the latest edition of AAUW Action Network. </w:t>
      </w:r>
    </w:p>
    <w:p w:rsidR="004033D1" w:rsidRPr="004033D1" w:rsidRDefault="004033D1" w:rsidP="004033D1">
      <w:pPr>
        <w:jc w:val="both"/>
        <w:rPr>
          <w:rFonts w:ascii="Times New Roman" w:hAnsi="Times New Roman" w:cs="Times New Roman"/>
          <w:i/>
          <w:sz w:val="18"/>
          <w:szCs w:val="18"/>
        </w:rPr>
      </w:pPr>
      <w:r>
        <w:rPr>
          <w:rFonts w:ascii="Times New Roman" w:hAnsi="Times New Roman" w:cs="Times New Roman"/>
          <w:sz w:val="20"/>
          <w:szCs w:val="20"/>
        </w:rPr>
        <w:tab/>
      </w:r>
      <w:r w:rsidRPr="004033D1">
        <w:rPr>
          <w:rFonts w:ascii="Times New Roman" w:hAnsi="Times New Roman" w:cs="Times New Roman"/>
          <w:i/>
          <w:sz w:val="18"/>
          <w:szCs w:val="18"/>
        </w:rPr>
        <w:t xml:space="preserve">As we approach this Mother's Day, AAUW is committed to supporting paid leave for all. </w:t>
      </w:r>
    </w:p>
    <w:p w:rsidR="004033D1" w:rsidRPr="004033D1" w:rsidRDefault="004033D1" w:rsidP="004033D1">
      <w:pPr>
        <w:ind w:left="720"/>
        <w:jc w:val="both"/>
        <w:rPr>
          <w:rFonts w:ascii="Times New Roman" w:hAnsi="Times New Roman" w:cs="Times New Roman"/>
          <w:i/>
          <w:sz w:val="18"/>
          <w:szCs w:val="18"/>
        </w:rPr>
      </w:pPr>
      <w:r w:rsidRPr="004033D1">
        <w:rPr>
          <w:rFonts w:ascii="Times New Roman" w:hAnsi="Times New Roman" w:cs="Times New Roman"/>
          <w:i/>
          <w:sz w:val="18"/>
          <w:szCs w:val="18"/>
        </w:rPr>
        <w:t>When the COVID-19 pandemic hit, over 32 million people in the United States did not have access to a single paid sick day. When Congress passed the Families First Coronavirus Response Act in March and promised two weeks of emergency paid sick and family leave, loopholes cut out as many as 106 million workers from these protections. Among those left out are health care workers, essential workers, and employees of big business.</w:t>
      </w:r>
    </w:p>
    <w:p w:rsidR="004033D1" w:rsidRPr="004033D1" w:rsidRDefault="004033D1" w:rsidP="004033D1">
      <w:pPr>
        <w:ind w:left="720"/>
        <w:jc w:val="both"/>
        <w:rPr>
          <w:rFonts w:ascii="Times New Roman" w:hAnsi="Times New Roman" w:cs="Times New Roman"/>
          <w:i/>
          <w:sz w:val="18"/>
          <w:szCs w:val="18"/>
        </w:rPr>
      </w:pPr>
      <w:r w:rsidRPr="004033D1">
        <w:rPr>
          <w:rFonts w:ascii="Times New Roman" w:hAnsi="Times New Roman" w:cs="Times New Roman"/>
          <w:i/>
          <w:sz w:val="18"/>
          <w:szCs w:val="18"/>
        </w:rPr>
        <w:t>This Mother's Day—and every day—we urge you to take action to support paid leave for all. Before, during, and after a pandemic, we all need access to paid leave, and the Family and Medical Insurance Leave (FAMILY) Act (H.R. 1185/S. 463) would do that. This legislation would create a national paid leave insurance program, providing wage replacement and protections from retaliation to workers.</w:t>
      </w:r>
    </w:p>
    <w:p w:rsidR="004033D1" w:rsidRPr="004033D1" w:rsidRDefault="004033D1" w:rsidP="004033D1">
      <w:pPr>
        <w:ind w:left="720"/>
        <w:jc w:val="both"/>
        <w:rPr>
          <w:rFonts w:ascii="Times New Roman" w:hAnsi="Times New Roman" w:cs="Times New Roman"/>
          <w:i/>
          <w:sz w:val="18"/>
          <w:szCs w:val="18"/>
        </w:rPr>
      </w:pPr>
      <w:r w:rsidRPr="004033D1">
        <w:rPr>
          <w:rFonts w:ascii="Times New Roman" w:hAnsi="Times New Roman" w:cs="Times New Roman"/>
          <w:i/>
          <w:sz w:val="18"/>
          <w:szCs w:val="18"/>
        </w:rPr>
        <w:t>Your members of Congress need to hear that women and families cannot afford to wait any longer for a comprehensive, inclusive paid family and medical leave program. Urge them to support and co-sponsor the FAMILY Act (H.R. 1185/S. 463)!</w:t>
      </w:r>
    </w:p>
    <w:p w:rsidR="004033D1" w:rsidRPr="004033D1" w:rsidRDefault="004033D1" w:rsidP="004033D1">
      <w:pPr>
        <w:ind w:left="720"/>
        <w:jc w:val="both"/>
        <w:rPr>
          <w:rFonts w:ascii="Times New Roman" w:hAnsi="Times New Roman" w:cs="Times New Roman"/>
          <w:i/>
          <w:sz w:val="18"/>
          <w:szCs w:val="18"/>
        </w:rPr>
      </w:pPr>
      <w:r w:rsidRPr="004033D1">
        <w:rPr>
          <w:rFonts w:ascii="Times New Roman" w:hAnsi="Times New Roman" w:cs="Times New Roman"/>
          <w:i/>
          <w:sz w:val="18"/>
          <w:szCs w:val="18"/>
        </w:rPr>
        <w:t>Not having paid leave means women and caregivers leave the workforce, families struggle to make ends meet, businesses lose valued employees, and our economy suffers. In a public health crisis, paid leave is the difference between health and safety and being forced to prematurely return to work. Paid leave saves our lives and livelihood.</w:t>
      </w:r>
    </w:p>
    <w:p w:rsidR="009E5262" w:rsidRPr="004033D1" w:rsidRDefault="004033D1" w:rsidP="00DF4A64">
      <w:pPr>
        <w:ind w:firstLine="720"/>
        <w:jc w:val="both"/>
        <w:rPr>
          <w:rFonts w:ascii="Times New Roman" w:hAnsi="Times New Roman" w:cs="Times New Roman"/>
          <w:i/>
          <w:sz w:val="18"/>
          <w:szCs w:val="18"/>
        </w:rPr>
      </w:pPr>
      <w:r w:rsidRPr="004033D1">
        <w:rPr>
          <w:rFonts w:ascii="Times New Roman" w:hAnsi="Times New Roman" w:cs="Times New Roman"/>
          <w:i/>
          <w:sz w:val="18"/>
          <w:szCs w:val="18"/>
        </w:rPr>
        <w:t>Tell your members of Congress to support and co-sponsor the FAMILY Act today!</w:t>
      </w:r>
    </w:p>
    <w:p w:rsidR="009E5262" w:rsidRDefault="009E5262" w:rsidP="00DF4A64">
      <w:pPr>
        <w:jc w:val="center"/>
        <w:rPr>
          <w:rFonts w:ascii="Times New Roman" w:hAnsi="Times New Roman" w:cs="Times New Roman"/>
          <w:sz w:val="20"/>
          <w:szCs w:val="20"/>
        </w:rPr>
      </w:pPr>
      <w:r>
        <w:rPr>
          <w:rFonts w:ascii="Times New Roman" w:hAnsi="Times New Roman" w:cs="Times New Roman"/>
          <w:sz w:val="20"/>
          <w:szCs w:val="20"/>
        </w:rPr>
        <w:t>**********************************************</w:t>
      </w:r>
    </w:p>
    <w:p w:rsidR="009E5262" w:rsidRDefault="009E5262" w:rsidP="009E5262">
      <w:pPr>
        <w:rPr>
          <w:rFonts w:ascii="Times New Roman" w:hAnsi="Times New Roman" w:cs="Times New Roman"/>
          <w:sz w:val="20"/>
          <w:szCs w:val="20"/>
        </w:rPr>
      </w:pPr>
      <w:r>
        <w:rPr>
          <w:rFonts w:ascii="Times New Roman" w:hAnsi="Times New Roman" w:cs="Times New Roman"/>
          <w:sz w:val="20"/>
          <w:szCs w:val="20"/>
        </w:rPr>
        <w:t xml:space="preserve">All of this information may seem </w:t>
      </w:r>
      <w:r w:rsidR="00781427">
        <w:rPr>
          <w:rFonts w:ascii="Times New Roman" w:hAnsi="Times New Roman" w:cs="Times New Roman"/>
          <w:sz w:val="20"/>
          <w:szCs w:val="20"/>
        </w:rPr>
        <w:t xml:space="preserve">daunting. </w:t>
      </w:r>
      <w:r>
        <w:rPr>
          <w:rFonts w:ascii="Times New Roman" w:hAnsi="Times New Roman" w:cs="Times New Roman"/>
          <w:sz w:val="20"/>
          <w:szCs w:val="20"/>
        </w:rPr>
        <w:t xml:space="preserve">It may seem </w:t>
      </w:r>
      <w:r w:rsidR="0013246C">
        <w:rPr>
          <w:rFonts w:ascii="Times New Roman" w:hAnsi="Times New Roman" w:cs="Times New Roman"/>
          <w:sz w:val="20"/>
          <w:szCs w:val="20"/>
        </w:rPr>
        <w:t>less urgent</w:t>
      </w:r>
      <w:r w:rsidR="00781427">
        <w:rPr>
          <w:rFonts w:ascii="Times New Roman" w:hAnsi="Times New Roman" w:cs="Times New Roman"/>
          <w:sz w:val="20"/>
          <w:szCs w:val="20"/>
        </w:rPr>
        <w:t xml:space="preserve"> to advocate amid so much uncertainty.  However, when this world event passes,</w:t>
      </w:r>
      <w:r w:rsidR="0013246C">
        <w:rPr>
          <w:rFonts w:ascii="Times New Roman" w:hAnsi="Times New Roman" w:cs="Times New Roman"/>
          <w:sz w:val="20"/>
          <w:szCs w:val="20"/>
        </w:rPr>
        <w:t xml:space="preserve"> people</w:t>
      </w:r>
      <w:r w:rsidR="00DC68CC">
        <w:rPr>
          <w:rFonts w:ascii="Times New Roman" w:hAnsi="Times New Roman" w:cs="Times New Roman"/>
          <w:sz w:val="20"/>
          <w:szCs w:val="20"/>
        </w:rPr>
        <w:t xml:space="preserve"> </w:t>
      </w:r>
      <w:r w:rsidR="00781427">
        <w:rPr>
          <w:rFonts w:ascii="Times New Roman" w:hAnsi="Times New Roman" w:cs="Times New Roman"/>
          <w:sz w:val="20"/>
          <w:szCs w:val="20"/>
        </w:rPr>
        <w:t xml:space="preserve">just might decide to work together to use our ideals to recreate an environment in which cultures of ingenuity, equality, respect, innovation, and common good will exist and flourish. </w:t>
      </w:r>
    </w:p>
    <w:p w:rsidR="00DF4A64" w:rsidRDefault="00DC68CC" w:rsidP="009E5262">
      <w:pPr>
        <w:rPr>
          <w:rFonts w:ascii="Times New Roman" w:hAnsi="Times New Roman" w:cs="Times New Roman"/>
          <w:sz w:val="20"/>
          <w:szCs w:val="20"/>
        </w:rPr>
      </w:pPr>
      <w:r>
        <w:rPr>
          <w:rFonts w:ascii="Times New Roman" w:hAnsi="Times New Roman" w:cs="Times New Roman"/>
          <w:sz w:val="20"/>
          <w:szCs w:val="20"/>
        </w:rPr>
        <w:t xml:space="preserve">Please communicate activities your branch plans to implement during this election cycle.  I’ll share your plans with other branches.   Reply to me at: </w:t>
      </w:r>
      <w:hyperlink r:id="rId11" w:history="1">
        <w:r w:rsidRPr="00BD5C0E">
          <w:rPr>
            <w:rStyle w:val="Hyperlink"/>
            <w:rFonts w:ascii="Times New Roman" w:hAnsi="Times New Roman" w:cs="Times New Roman"/>
            <w:sz w:val="20"/>
            <w:szCs w:val="20"/>
          </w:rPr>
          <w:t>jmcfree@aol.com</w:t>
        </w:r>
      </w:hyperlink>
      <w:r>
        <w:rPr>
          <w:rFonts w:ascii="Times New Roman" w:hAnsi="Times New Roman" w:cs="Times New Roman"/>
          <w:sz w:val="20"/>
          <w:szCs w:val="20"/>
        </w:rPr>
        <w:t xml:space="preserve">  </w:t>
      </w:r>
      <w:bookmarkStart w:id="0" w:name="_GoBack"/>
      <w:bookmarkEnd w:id="0"/>
    </w:p>
    <w:p w:rsidR="009E5262" w:rsidRPr="00DF4A64" w:rsidRDefault="00DC68CC" w:rsidP="009E5262">
      <w:pPr>
        <w:jc w:val="center"/>
        <w:rPr>
          <w:rFonts w:ascii="Times New Roman" w:hAnsi="Times New Roman" w:cs="Times New Roman"/>
          <w:i/>
          <w:sz w:val="24"/>
          <w:szCs w:val="24"/>
        </w:rPr>
      </w:pPr>
      <w:r w:rsidRPr="00DF4A64">
        <w:rPr>
          <w:rFonts w:ascii="Times New Roman" w:hAnsi="Times New Roman" w:cs="Times New Roman"/>
          <w:i/>
          <w:sz w:val="24"/>
          <w:szCs w:val="24"/>
        </w:rPr>
        <w:t>Together – Moving Forward for AAUW</w:t>
      </w:r>
    </w:p>
    <w:sectPr w:rsidR="009E5262" w:rsidRPr="00DF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C0C"/>
    <w:multiLevelType w:val="multilevel"/>
    <w:tmpl w:val="6798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05AED"/>
    <w:multiLevelType w:val="multilevel"/>
    <w:tmpl w:val="0C8A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33198"/>
    <w:multiLevelType w:val="multilevel"/>
    <w:tmpl w:val="8F8A4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2A3927"/>
    <w:multiLevelType w:val="hybridMultilevel"/>
    <w:tmpl w:val="7B8E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C47E0"/>
    <w:multiLevelType w:val="hybridMultilevel"/>
    <w:tmpl w:val="65EC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FA"/>
    <w:rsid w:val="0013246C"/>
    <w:rsid w:val="00170BF9"/>
    <w:rsid w:val="001E610F"/>
    <w:rsid w:val="00250D80"/>
    <w:rsid w:val="00307BFA"/>
    <w:rsid w:val="0038497D"/>
    <w:rsid w:val="00396D85"/>
    <w:rsid w:val="003E01C5"/>
    <w:rsid w:val="004033D1"/>
    <w:rsid w:val="00430FBE"/>
    <w:rsid w:val="005550A1"/>
    <w:rsid w:val="005A3A7D"/>
    <w:rsid w:val="00644E44"/>
    <w:rsid w:val="00684C0C"/>
    <w:rsid w:val="00781427"/>
    <w:rsid w:val="00867154"/>
    <w:rsid w:val="009C3C15"/>
    <w:rsid w:val="009E5262"/>
    <w:rsid w:val="00A97CB0"/>
    <w:rsid w:val="00AC78A5"/>
    <w:rsid w:val="00C27624"/>
    <w:rsid w:val="00C66D54"/>
    <w:rsid w:val="00C92A05"/>
    <w:rsid w:val="00CC3DBE"/>
    <w:rsid w:val="00DC68CC"/>
    <w:rsid w:val="00DF4A64"/>
    <w:rsid w:val="00DF6FDF"/>
    <w:rsid w:val="00E84E36"/>
    <w:rsid w:val="00F2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26768-223D-4776-B0E1-9DEE199E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BFA"/>
    <w:rPr>
      <w:color w:val="0563C1" w:themeColor="hyperlink"/>
      <w:u w:val="single"/>
    </w:rPr>
  </w:style>
  <w:style w:type="paragraph" w:styleId="ListParagraph">
    <w:name w:val="List Paragraph"/>
    <w:basedOn w:val="Normal"/>
    <w:uiPriority w:val="34"/>
    <w:qFormat/>
    <w:rsid w:val="00170BF9"/>
    <w:pPr>
      <w:ind w:left="720"/>
      <w:contextualSpacing/>
    </w:pPr>
  </w:style>
  <w:style w:type="character" w:styleId="FollowedHyperlink">
    <w:name w:val="FollowedHyperlink"/>
    <w:basedOn w:val="DefaultParagraphFont"/>
    <w:uiPriority w:val="99"/>
    <w:semiHidden/>
    <w:unhideWhenUsed/>
    <w:rsid w:val="00A97C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7224">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action.org/voter-education/voter-guid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auwaction.org/voter-education/voter-issue-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rec/share/-8pFcYzN8GpJXJ3X0xrkW498NJ7seaa8gSkbq_EKmU13wUfj5B0Dx7eQ2SoxahzM" TargetMode="External"/><Relationship Id="rId11" Type="http://schemas.openxmlformats.org/officeDocument/2006/relationships/hyperlink" Target="mailto:jmcfree@aol.com" TargetMode="External"/><Relationship Id="rId5" Type="http://schemas.openxmlformats.org/officeDocument/2006/relationships/hyperlink" Target="https://www.aauw.org/" TargetMode="External"/><Relationship Id="rId10" Type="http://schemas.openxmlformats.org/officeDocument/2006/relationships/hyperlink" Target="https://www.aauw.org/resources/events/equity-network/events" TargetMode="External"/><Relationship Id="rId4" Type="http://schemas.openxmlformats.org/officeDocument/2006/relationships/webSettings" Target="webSettings.xml"/><Relationship Id="rId9" Type="http://schemas.openxmlformats.org/officeDocument/2006/relationships/hyperlink" Target="https://youtu.be/iJIaiDCSC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Carey</dc:creator>
  <cp:keywords/>
  <dc:description/>
  <cp:lastModifiedBy>Jan Carey</cp:lastModifiedBy>
  <cp:revision>3</cp:revision>
  <dcterms:created xsi:type="dcterms:W3CDTF">2020-05-08T19:00:00Z</dcterms:created>
  <dcterms:modified xsi:type="dcterms:W3CDTF">2020-07-08T18:07:00Z</dcterms:modified>
</cp:coreProperties>
</file>